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F54EB5" w:rsidRPr="00AE7F58" w14:paraId="29F398DB" w14:textId="77777777" w:rsidTr="00A86018">
        <w:trPr>
          <w:trHeight w:val="1550"/>
          <w:jc w:val="center"/>
        </w:trPr>
        <w:tc>
          <w:tcPr>
            <w:tcW w:w="8916" w:type="dxa"/>
          </w:tcPr>
          <w:p w14:paraId="27744CA6" w14:textId="1DE41922" w:rsidR="00723D14" w:rsidRPr="00E57834" w:rsidRDefault="00723D14" w:rsidP="00E57834">
            <w:pPr>
              <w:spacing w:after="0"/>
              <w:ind w:left="360"/>
              <w:jc w:val="center"/>
              <w:rPr>
                <w:rFonts w:cstheme="minorHAnsi"/>
                <w:noProof/>
                <w:sz w:val="24"/>
                <w:szCs w:val="24"/>
                <w:lang w:eastAsia="en-GB"/>
              </w:rPr>
            </w:pPr>
          </w:p>
          <w:p w14:paraId="44F386D0" w14:textId="77777777" w:rsidR="00F54EB5" w:rsidRPr="00E57834" w:rsidRDefault="00F54EB5" w:rsidP="00E57834">
            <w:pPr>
              <w:spacing w:after="0"/>
              <w:ind w:left="360"/>
              <w:jc w:val="center"/>
              <w:rPr>
                <w:rFonts w:cstheme="minorHAnsi"/>
                <w:b/>
                <w:sz w:val="24"/>
                <w:szCs w:val="24"/>
              </w:rPr>
            </w:pPr>
            <w:r w:rsidRPr="00AE7F58">
              <w:rPr>
                <w:noProof/>
                <w:lang w:eastAsia="en-GB"/>
              </w:rPr>
              <w:drawing>
                <wp:inline distT="0" distB="0" distL="0" distR="0" wp14:anchorId="3B3825C0" wp14:editId="740D0100">
                  <wp:extent cx="1082040" cy="563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563880"/>
                          </a:xfrm>
                          <a:prstGeom prst="rect">
                            <a:avLst/>
                          </a:prstGeom>
                          <a:noFill/>
                          <a:ln>
                            <a:noFill/>
                          </a:ln>
                        </pic:spPr>
                      </pic:pic>
                    </a:graphicData>
                  </a:graphic>
                </wp:inline>
              </w:drawing>
            </w:r>
          </w:p>
          <w:p w14:paraId="3F188002" w14:textId="0CF9C21D" w:rsidR="00723D14" w:rsidRPr="00E57834" w:rsidRDefault="001148DB" w:rsidP="00E57834">
            <w:pPr>
              <w:spacing w:after="0"/>
              <w:ind w:left="360"/>
              <w:jc w:val="center"/>
              <w:rPr>
                <w:rFonts w:cstheme="minorHAnsi"/>
                <w:b/>
                <w:sz w:val="28"/>
                <w:szCs w:val="28"/>
              </w:rPr>
            </w:pPr>
            <w:r w:rsidRPr="00E57834">
              <w:rPr>
                <w:rFonts w:cstheme="minorHAnsi"/>
                <w:b/>
                <w:sz w:val="28"/>
                <w:szCs w:val="28"/>
              </w:rPr>
              <w:t>Stress at Work</w:t>
            </w:r>
            <w:r w:rsidR="00723D14" w:rsidRPr="00E57834">
              <w:rPr>
                <w:rFonts w:cstheme="minorHAnsi"/>
                <w:b/>
                <w:sz w:val="28"/>
                <w:szCs w:val="28"/>
              </w:rPr>
              <w:t xml:space="preserve"> Policy</w:t>
            </w:r>
          </w:p>
        </w:tc>
      </w:tr>
    </w:tbl>
    <w:p w14:paraId="013BD205" w14:textId="77777777" w:rsidR="00EB1ED4" w:rsidRPr="00AE7F58" w:rsidRDefault="00EB1ED4" w:rsidP="00E57834">
      <w:pPr>
        <w:pStyle w:val="NormalWeb"/>
        <w:spacing w:after="0" w:afterAutospacing="0"/>
        <w:rPr>
          <w:rFonts w:asciiTheme="minorHAnsi" w:hAnsiTheme="minorHAnsi" w:cstheme="minorHAnsi"/>
          <w:b/>
          <w:color w:val="000000"/>
        </w:rPr>
      </w:pPr>
    </w:p>
    <w:tbl>
      <w:tblPr>
        <w:tblStyle w:val="TableGrid1"/>
        <w:tblW w:w="0" w:type="auto"/>
        <w:tblLook w:val="04A0" w:firstRow="1" w:lastRow="0" w:firstColumn="1" w:lastColumn="0" w:noHBand="0" w:noVBand="1"/>
      </w:tblPr>
      <w:tblGrid>
        <w:gridCol w:w="4508"/>
        <w:gridCol w:w="4508"/>
      </w:tblGrid>
      <w:tr w:rsidR="00EB1ED4" w:rsidRPr="00EB1ED4" w14:paraId="5DE9B92A" w14:textId="77777777" w:rsidTr="00686039">
        <w:tc>
          <w:tcPr>
            <w:tcW w:w="4508" w:type="dxa"/>
          </w:tcPr>
          <w:p w14:paraId="6EF4AFBA" w14:textId="77777777" w:rsidR="00EB1ED4" w:rsidRPr="00E57834" w:rsidRDefault="00EB1ED4" w:rsidP="00E57834">
            <w:pPr>
              <w:spacing w:after="240"/>
              <w:ind w:left="360"/>
              <w:rPr>
                <w:rFonts w:eastAsia="Times New Roman" w:cstheme="minorHAnsi"/>
                <w:b/>
                <w:bCs/>
                <w:sz w:val="24"/>
                <w:szCs w:val="24"/>
              </w:rPr>
            </w:pPr>
            <w:r w:rsidRPr="00E57834">
              <w:rPr>
                <w:rFonts w:eastAsia="Times New Roman" w:cstheme="minorHAnsi"/>
                <w:b/>
                <w:bCs/>
                <w:sz w:val="24"/>
                <w:szCs w:val="24"/>
              </w:rPr>
              <w:t>Lead/Owner</w:t>
            </w:r>
          </w:p>
        </w:tc>
        <w:tc>
          <w:tcPr>
            <w:tcW w:w="4508" w:type="dxa"/>
          </w:tcPr>
          <w:p w14:paraId="3C066F54" w14:textId="77777777" w:rsidR="00EB1ED4" w:rsidRPr="00E57834" w:rsidRDefault="00EB1ED4" w:rsidP="00972F0D">
            <w:pPr>
              <w:spacing w:after="240"/>
              <w:rPr>
                <w:rFonts w:eastAsia="Times New Roman" w:cstheme="minorHAnsi"/>
                <w:bCs/>
                <w:sz w:val="24"/>
                <w:szCs w:val="24"/>
              </w:rPr>
            </w:pPr>
            <w:r w:rsidRPr="00E57834">
              <w:rPr>
                <w:rFonts w:eastAsia="Times New Roman" w:cstheme="minorHAnsi"/>
                <w:bCs/>
                <w:sz w:val="24"/>
                <w:szCs w:val="24"/>
              </w:rPr>
              <w:t>CEO</w:t>
            </w:r>
          </w:p>
        </w:tc>
      </w:tr>
      <w:tr w:rsidR="00EB1ED4" w:rsidRPr="00EB1ED4" w14:paraId="53D388CD" w14:textId="77777777" w:rsidTr="00686039">
        <w:tc>
          <w:tcPr>
            <w:tcW w:w="4508" w:type="dxa"/>
          </w:tcPr>
          <w:p w14:paraId="6A715D51" w14:textId="77777777" w:rsidR="00EB1ED4" w:rsidRPr="00E57834" w:rsidRDefault="00EB1ED4" w:rsidP="00E57834">
            <w:pPr>
              <w:spacing w:after="240"/>
              <w:ind w:left="360"/>
              <w:rPr>
                <w:rFonts w:eastAsia="Times New Roman" w:cstheme="minorHAnsi"/>
                <w:b/>
                <w:bCs/>
                <w:sz w:val="24"/>
                <w:szCs w:val="24"/>
              </w:rPr>
            </w:pPr>
            <w:r w:rsidRPr="00E57834">
              <w:rPr>
                <w:rFonts w:eastAsia="Times New Roman" w:cstheme="minorHAnsi"/>
                <w:b/>
                <w:bCs/>
                <w:sz w:val="24"/>
                <w:szCs w:val="24"/>
              </w:rPr>
              <w:t>Date of Approval</w:t>
            </w:r>
          </w:p>
        </w:tc>
        <w:tc>
          <w:tcPr>
            <w:tcW w:w="4508" w:type="dxa"/>
          </w:tcPr>
          <w:p w14:paraId="1A15DD32" w14:textId="7415D76B" w:rsidR="00EB1ED4" w:rsidRPr="00E57834" w:rsidRDefault="00E57834" w:rsidP="00972F0D">
            <w:pPr>
              <w:spacing w:after="240"/>
              <w:rPr>
                <w:rFonts w:eastAsia="Times New Roman" w:cstheme="minorHAnsi"/>
                <w:bCs/>
                <w:sz w:val="24"/>
                <w:szCs w:val="24"/>
              </w:rPr>
            </w:pPr>
            <w:r w:rsidRPr="00E57834">
              <w:rPr>
                <w:rFonts w:eastAsia="Times New Roman" w:cstheme="minorHAnsi"/>
                <w:bCs/>
                <w:sz w:val="24"/>
                <w:szCs w:val="24"/>
              </w:rPr>
              <w:t>07/11/2</w:t>
            </w:r>
            <w:r w:rsidR="000260BB">
              <w:rPr>
                <w:rFonts w:eastAsia="Times New Roman" w:cstheme="minorHAnsi"/>
                <w:bCs/>
                <w:sz w:val="24"/>
                <w:szCs w:val="24"/>
              </w:rPr>
              <w:t>02</w:t>
            </w:r>
            <w:r w:rsidRPr="00E57834">
              <w:rPr>
                <w:rFonts w:eastAsia="Times New Roman" w:cstheme="minorHAnsi"/>
                <w:bCs/>
                <w:sz w:val="24"/>
                <w:szCs w:val="24"/>
              </w:rPr>
              <w:t>4</w:t>
            </w:r>
          </w:p>
        </w:tc>
      </w:tr>
      <w:tr w:rsidR="00EB1ED4" w:rsidRPr="00EB1ED4" w14:paraId="65A1F746" w14:textId="77777777" w:rsidTr="00686039">
        <w:tc>
          <w:tcPr>
            <w:tcW w:w="4508" w:type="dxa"/>
          </w:tcPr>
          <w:p w14:paraId="7533FECE" w14:textId="77777777" w:rsidR="00EB1ED4" w:rsidRPr="00E57834" w:rsidRDefault="00EB1ED4" w:rsidP="00E57834">
            <w:pPr>
              <w:spacing w:after="240"/>
              <w:ind w:left="360"/>
              <w:rPr>
                <w:rFonts w:eastAsia="Times New Roman" w:cstheme="minorHAnsi"/>
                <w:b/>
                <w:bCs/>
                <w:sz w:val="24"/>
                <w:szCs w:val="24"/>
              </w:rPr>
            </w:pPr>
            <w:r w:rsidRPr="00E57834">
              <w:rPr>
                <w:rFonts w:eastAsia="Times New Roman" w:cstheme="minorHAnsi"/>
                <w:b/>
                <w:bCs/>
                <w:sz w:val="24"/>
                <w:szCs w:val="24"/>
              </w:rPr>
              <w:t>Author/Reviewer</w:t>
            </w:r>
          </w:p>
        </w:tc>
        <w:tc>
          <w:tcPr>
            <w:tcW w:w="4508" w:type="dxa"/>
          </w:tcPr>
          <w:p w14:paraId="66C318F9" w14:textId="3FAE485E" w:rsidR="00EB1ED4" w:rsidRPr="00E57834" w:rsidRDefault="00723D14" w:rsidP="00972F0D">
            <w:pPr>
              <w:spacing w:after="240"/>
              <w:rPr>
                <w:rFonts w:eastAsia="Times New Roman" w:cstheme="minorHAnsi"/>
                <w:bCs/>
                <w:sz w:val="24"/>
                <w:szCs w:val="24"/>
              </w:rPr>
            </w:pPr>
            <w:r w:rsidRPr="00E57834">
              <w:rPr>
                <w:rFonts w:eastAsia="Times New Roman" w:cstheme="minorHAnsi"/>
                <w:bCs/>
                <w:sz w:val="24"/>
                <w:szCs w:val="24"/>
              </w:rPr>
              <w:t>CEO/Board of Trustees</w:t>
            </w:r>
          </w:p>
        </w:tc>
      </w:tr>
      <w:tr w:rsidR="00EB1ED4" w:rsidRPr="00EB1ED4" w14:paraId="7B3DBFDB" w14:textId="77777777" w:rsidTr="00686039">
        <w:tc>
          <w:tcPr>
            <w:tcW w:w="4508" w:type="dxa"/>
          </w:tcPr>
          <w:p w14:paraId="11982B13" w14:textId="77777777" w:rsidR="00EB1ED4" w:rsidRPr="00E57834" w:rsidRDefault="00EB1ED4" w:rsidP="00E57834">
            <w:pPr>
              <w:spacing w:after="240"/>
              <w:ind w:left="360"/>
              <w:rPr>
                <w:rFonts w:eastAsia="Times New Roman" w:cstheme="minorHAnsi"/>
                <w:b/>
                <w:bCs/>
                <w:sz w:val="24"/>
                <w:szCs w:val="24"/>
              </w:rPr>
            </w:pPr>
            <w:r w:rsidRPr="00E57834">
              <w:rPr>
                <w:rFonts w:eastAsia="Times New Roman" w:cstheme="minorHAnsi"/>
                <w:b/>
                <w:bCs/>
                <w:sz w:val="24"/>
                <w:szCs w:val="24"/>
              </w:rPr>
              <w:t>Next Review Date</w:t>
            </w:r>
          </w:p>
        </w:tc>
        <w:tc>
          <w:tcPr>
            <w:tcW w:w="4508" w:type="dxa"/>
          </w:tcPr>
          <w:p w14:paraId="15B927EF" w14:textId="20D0A93A" w:rsidR="00EB1ED4" w:rsidRPr="00E57834" w:rsidRDefault="00E57834" w:rsidP="00972F0D">
            <w:pPr>
              <w:spacing w:after="240"/>
              <w:rPr>
                <w:rFonts w:eastAsia="Times New Roman" w:cstheme="minorHAnsi"/>
                <w:bCs/>
                <w:sz w:val="24"/>
                <w:szCs w:val="24"/>
              </w:rPr>
            </w:pPr>
            <w:r w:rsidRPr="00E57834">
              <w:rPr>
                <w:rFonts w:eastAsia="Times New Roman" w:cstheme="minorHAnsi"/>
                <w:bCs/>
                <w:sz w:val="24"/>
                <w:szCs w:val="24"/>
              </w:rPr>
              <w:t>07/11/2</w:t>
            </w:r>
            <w:r w:rsidR="000260BB">
              <w:rPr>
                <w:rFonts w:eastAsia="Times New Roman" w:cstheme="minorHAnsi"/>
                <w:bCs/>
                <w:sz w:val="24"/>
                <w:szCs w:val="24"/>
              </w:rPr>
              <w:t>02</w:t>
            </w:r>
            <w:r w:rsidRPr="00E57834">
              <w:rPr>
                <w:rFonts w:eastAsia="Times New Roman" w:cstheme="minorHAnsi"/>
                <w:bCs/>
                <w:sz w:val="24"/>
                <w:szCs w:val="24"/>
              </w:rPr>
              <w:t>5</w:t>
            </w:r>
          </w:p>
        </w:tc>
      </w:tr>
      <w:tr w:rsidR="00EB1ED4" w:rsidRPr="00EB1ED4" w14:paraId="60B0ECC9" w14:textId="77777777" w:rsidTr="00686039">
        <w:tc>
          <w:tcPr>
            <w:tcW w:w="4508" w:type="dxa"/>
          </w:tcPr>
          <w:p w14:paraId="0AF63211" w14:textId="77777777" w:rsidR="00EB1ED4" w:rsidRPr="00E57834" w:rsidRDefault="00EB1ED4" w:rsidP="00E57834">
            <w:pPr>
              <w:spacing w:after="240"/>
              <w:ind w:left="360"/>
              <w:rPr>
                <w:rFonts w:eastAsia="Times New Roman" w:cstheme="minorHAnsi"/>
                <w:b/>
                <w:bCs/>
                <w:sz w:val="24"/>
                <w:szCs w:val="24"/>
              </w:rPr>
            </w:pPr>
            <w:r w:rsidRPr="00E57834">
              <w:rPr>
                <w:rFonts w:eastAsia="Times New Roman" w:cstheme="minorHAnsi"/>
                <w:b/>
                <w:bCs/>
                <w:sz w:val="24"/>
                <w:szCs w:val="24"/>
              </w:rPr>
              <w:t>Related Policies</w:t>
            </w:r>
          </w:p>
        </w:tc>
        <w:tc>
          <w:tcPr>
            <w:tcW w:w="4508" w:type="dxa"/>
          </w:tcPr>
          <w:p w14:paraId="21EB733F" w14:textId="68CACDDC" w:rsidR="00EB1ED4" w:rsidRPr="00E57834" w:rsidRDefault="00DB53F7" w:rsidP="00972F0D">
            <w:pPr>
              <w:spacing w:after="240"/>
              <w:rPr>
                <w:rFonts w:eastAsia="Times New Roman" w:cstheme="minorHAnsi"/>
                <w:bCs/>
                <w:sz w:val="24"/>
                <w:szCs w:val="24"/>
              </w:rPr>
            </w:pPr>
            <w:r w:rsidRPr="00E57834">
              <w:rPr>
                <w:rFonts w:eastAsia="Times New Roman" w:cstheme="minorHAnsi"/>
                <w:bCs/>
                <w:sz w:val="24"/>
                <w:szCs w:val="24"/>
              </w:rPr>
              <w:t>Bullying, Anti-Harassment and Victimisation Policy</w:t>
            </w:r>
          </w:p>
        </w:tc>
      </w:tr>
      <w:tr w:rsidR="00EB1ED4" w:rsidRPr="00EB1ED4" w14:paraId="09D37046" w14:textId="77777777" w:rsidTr="00686039">
        <w:tc>
          <w:tcPr>
            <w:tcW w:w="4508" w:type="dxa"/>
          </w:tcPr>
          <w:p w14:paraId="7E78BDFF" w14:textId="77777777" w:rsidR="00EB1ED4" w:rsidRPr="00E57834" w:rsidRDefault="00EB1ED4" w:rsidP="00E57834">
            <w:pPr>
              <w:spacing w:after="240"/>
              <w:ind w:left="360"/>
              <w:rPr>
                <w:rFonts w:eastAsia="Times New Roman" w:cstheme="minorHAnsi"/>
                <w:b/>
                <w:bCs/>
                <w:sz w:val="24"/>
                <w:szCs w:val="24"/>
              </w:rPr>
            </w:pPr>
            <w:r w:rsidRPr="00E57834">
              <w:rPr>
                <w:rFonts w:eastAsia="Times New Roman" w:cstheme="minorHAnsi"/>
                <w:b/>
                <w:bCs/>
                <w:sz w:val="24"/>
                <w:szCs w:val="24"/>
              </w:rPr>
              <w:t>Level of Approval</w:t>
            </w:r>
          </w:p>
        </w:tc>
        <w:tc>
          <w:tcPr>
            <w:tcW w:w="4508" w:type="dxa"/>
          </w:tcPr>
          <w:p w14:paraId="791DDDD0" w14:textId="77777777" w:rsidR="00EB1ED4" w:rsidRPr="00E57834" w:rsidRDefault="00EB1ED4" w:rsidP="00972F0D">
            <w:pPr>
              <w:spacing w:after="240"/>
              <w:rPr>
                <w:rFonts w:eastAsia="Times New Roman" w:cstheme="minorHAnsi"/>
                <w:bCs/>
                <w:sz w:val="24"/>
                <w:szCs w:val="24"/>
              </w:rPr>
            </w:pPr>
            <w:bookmarkStart w:id="0" w:name="_GoBack"/>
            <w:bookmarkEnd w:id="0"/>
            <w:r w:rsidRPr="00E57834">
              <w:rPr>
                <w:rFonts w:eastAsia="Times New Roman" w:cstheme="minorHAnsi"/>
                <w:bCs/>
                <w:sz w:val="24"/>
                <w:szCs w:val="24"/>
              </w:rPr>
              <w:t>Board of Trustees</w:t>
            </w:r>
          </w:p>
        </w:tc>
      </w:tr>
    </w:tbl>
    <w:p w14:paraId="6DB1B20B" w14:textId="77777777" w:rsidR="00983B3D" w:rsidRDefault="00983B3D" w:rsidP="00E57834">
      <w:pPr>
        <w:shd w:val="clear" w:color="auto" w:fill="FFFFFF"/>
        <w:spacing w:after="240" w:line="240" w:lineRule="auto"/>
        <w:outlineLvl w:val="2"/>
        <w:rPr>
          <w:rFonts w:eastAsia="Times New Roman" w:cstheme="minorHAnsi"/>
          <w:b/>
          <w:bCs/>
          <w:color w:val="333E49"/>
          <w:sz w:val="24"/>
          <w:szCs w:val="24"/>
          <w:lang w:eastAsia="en-GB"/>
        </w:rPr>
      </w:pPr>
    </w:p>
    <w:p w14:paraId="0FC18042" w14:textId="2A2F252B" w:rsidR="001148DB" w:rsidRPr="00E57834" w:rsidRDefault="001148DB" w:rsidP="003B453D">
      <w:pPr>
        <w:shd w:val="clear" w:color="auto" w:fill="FFFFFF"/>
        <w:spacing w:after="0" w:line="240" w:lineRule="auto"/>
        <w:ind w:left="360"/>
        <w:outlineLvl w:val="2"/>
        <w:rPr>
          <w:rFonts w:eastAsia="Times New Roman" w:cstheme="minorHAnsi"/>
          <w:b/>
          <w:bCs/>
          <w:color w:val="333E49"/>
          <w:sz w:val="24"/>
          <w:szCs w:val="24"/>
          <w:lang w:eastAsia="en-GB"/>
        </w:rPr>
      </w:pPr>
      <w:r w:rsidRPr="00E57834">
        <w:rPr>
          <w:rFonts w:eastAsia="Times New Roman" w:cstheme="minorHAnsi"/>
          <w:b/>
          <w:bCs/>
          <w:color w:val="333E49"/>
          <w:sz w:val="24"/>
          <w:szCs w:val="24"/>
          <w:lang w:eastAsia="en-GB"/>
        </w:rPr>
        <w:t>Introduction</w:t>
      </w:r>
    </w:p>
    <w:p w14:paraId="0D622205" w14:textId="3F15BCE5" w:rsidR="001148DB" w:rsidRPr="00E57834" w:rsidRDefault="00983B3D" w:rsidP="003B453D">
      <w:pPr>
        <w:shd w:val="clear" w:color="auto" w:fill="FFFFFF"/>
        <w:spacing w:after="0" w:line="240" w:lineRule="auto"/>
        <w:ind w:left="360"/>
        <w:rPr>
          <w:rFonts w:eastAsia="Times New Roman" w:cstheme="minorHAnsi"/>
          <w:color w:val="333E49"/>
          <w:sz w:val="24"/>
          <w:szCs w:val="24"/>
          <w:lang w:eastAsia="en-GB"/>
        </w:rPr>
      </w:pPr>
      <w:r w:rsidRPr="00E57834">
        <w:rPr>
          <w:rFonts w:eastAsia="Times New Roman" w:cstheme="minorHAnsi"/>
          <w:color w:val="333E49"/>
          <w:sz w:val="24"/>
          <w:szCs w:val="24"/>
          <w:lang w:eastAsia="en-GB"/>
        </w:rPr>
        <w:t xml:space="preserve">Compassionate Inverclyde </w:t>
      </w:r>
      <w:r w:rsidR="001148DB" w:rsidRPr="00E57834">
        <w:rPr>
          <w:rFonts w:eastAsia="Times New Roman" w:cstheme="minorHAnsi"/>
          <w:color w:val="333E49"/>
          <w:sz w:val="24"/>
          <w:szCs w:val="24"/>
          <w:lang w:eastAsia="en-GB"/>
        </w:rPr>
        <w:t>is committed to providing a healthy and productive work environment for all employees.</w:t>
      </w:r>
      <w:r w:rsidRPr="00E57834">
        <w:rPr>
          <w:rFonts w:eastAsia="Times New Roman" w:cstheme="minorHAnsi"/>
          <w:color w:val="333E49"/>
          <w:sz w:val="24"/>
          <w:szCs w:val="24"/>
          <w:lang w:eastAsia="en-GB"/>
        </w:rPr>
        <w:t xml:space="preserve">  </w:t>
      </w:r>
      <w:r w:rsidR="001148DB" w:rsidRPr="00E57834">
        <w:rPr>
          <w:rFonts w:eastAsia="Times New Roman" w:cstheme="minorHAnsi"/>
          <w:color w:val="333E49"/>
          <w:sz w:val="24"/>
          <w:szCs w:val="24"/>
          <w:lang w:eastAsia="en-GB"/>
        </w:rPr>
        <w:t>This policy aims to identify and manage stressors in the workplace, promoting well-being and reducing the risk of work-related stress.</w:t>
      </w:r>
    </w:p>
    <w:p w14:paraId="4AD24C58" w14:textId="77777777" w:rsidR="003B453D" w:rsidRDefault="003B453D" w:rsidP="003B453D">
      <w:pPr>
        <w:shd w:val="clear" w:color="auto" w:fill="FFFFFF"/>
        <w:spacing w:after="0" w:line="240" w:lineRule="auto"/>
        <w:ind w:left="360"/>
        <w:outlineLvl w:val="2"/>
        <w:rPr>
          <w:rFonts w:eastAsia="Times New Roman" w:cstheme="minorHAnsi"/>
          <w:b/>
          <w:bCs/>
          <w:color w:val="333E49"/>
          <w:sz w:val="24"/>
          <w:szCs w:val="24"/>
          <w:lang w:eastAsia="en-GB"/>
        </w:rPr>
      </w:pPr>
    </w:p>
    <w:p w14:paraId="08BFDC95" w14:textId="37EAEEA7" w:rsidR="001148DB" w:rsidRPr="00E57834" w:rsidRDefault="001148DB" w:rsidP="003B453D">
      <w:pPr>
        <w:shd w:val="clear" w:color="auto" w:fill="FFFFFF"/>
        <w:spacing w:after="0" w:line="240" w:lineRule="auto"/>
        <w:ind w:left="360"/>
        <w:outlineLvl w:val="2"/>
        <w:rPr>
          <w:rFonts w:eastAsia="Times New Roman" w:cstheme="minorHAnsi"/>
          <w:b/>
          <w:bCs/>
          <w:color w:val="333E49"/>
          <w:sz w:val="24"/>
          <w:szCs w:val="24"/>
          <w:lang w:eastAsia="en-GB"/>
        </w:rPr>
      </w:pPr>
      <w:r w:rsidRPr="00E57834">
        <w:rPr>
          <w:rFonts w:eastAsia="Times New Roman" w:cstheme="minorHAnsi"/>
          <w:b/>
          <w:bCs/>
          <w:color w:val="333E49"/>
          <w:sz w:val="24"/>
          <w:szCs w:val="24"/>
          <w:lang w:eastAsia="en-GB"/>
        </w:rPr>
        <w:t>Scope</w:t>
      </w:r>
    </w:p>
    <w:p w14:paraId="437DED89" w14:textId="034102E7" w:rsidR="001148DB" w:rsidRDefault="001148DB" w:rsidP="003B453D">
      <w:pPr>
        <w:shd w:val="clear" w:color="auto" w:fill="FFFFFF"/>
        <w:spacing w:after="0" w:line="240" w:lineRule="auto"/>
        <w:ind w:left="360"/>
        <w:rPr>
          <w:rFonts w:eastAsia="Times New Roman" w:cstheme="minorHAnsi"/>
          <w:color w:val="333E49"/>
          <w:sz w:val="24"/>
          <w:szCs w:val="24"/>
          <w:lang w:eastAsia="en-GB"/>
        </w:rPr>
      </w:pPr>
      <w:r w:rsidRPr="00E57834">
        <w:rPr>
          <w:rFonts w:eastAsia="Times New Roman" w:cstheme="minorHAnsi"/>
          <w:color w:val="333E49"/>
          <w:sz w:val="24"/>
          <w:szCs w:val="24"/>
          <w:lang w:eastAsia="en-GB"/>
        </w:rPr>
        <w:t xml:space="preserve">This policy applies to all employees, contractors, and temporary workers engaged by </w:t>
      </w:r>
      <w:r w:rsidR="00983B3D" w:rsidRPr="00E57834">
        <w:rPr>
          <w:rFonts w:eastAsia="Times New Roman" w:cstheme="minorHAnsi"/>
          <w:color w:val="333E49"/>
          <w:sz w:val="24"/>
          <w:szCs w:val="24"/>
          <w:lang w:eastAsia="en-GB"/>
        </w:rPr>
        <w:t>Compassionate Inverclyde</w:t>
      </w:r>
      <w:r w:rsidRPr="00E57834">
        <w:rPr>
          <w:rFonts w:eastAsia="Times New Roman" w:cstheme="minorHAnsi"/>
          <w:color w:val="333E49"/>
          <w:sz w:val="24"/>
          <w:szCs w:val="24"/>
          <w:lang w:eastAsia="en-GB"/>
        </w:rPr>
        <w:t>.</w:t>
      </w:r>
      <w:r w:rsidR="00983B3D" w:rsidRPr="00E57834">
        <w:rPr>
          <w:rFonts w:eastAsia="Times New Roman" w:cstheme="minorHAnsi"/>
          <w:color w:val="333E49"/>
          <w:sz w:val="24"/>
          <w:szCs w:val="24"/>
          <w:lang w:eastAsia="en-GB"/>
        </w:rPr>
        <w:t xml:space="preserve">  </w:t>
      </w:r>
      <w:r w:rsidRPr="00E57834">
        <w:rPr>
          <w:rFonts w:eastAsia="Times New Roman" w:cstheme="minorHAnsi"/>
          <w:color w:val="333E49"/>
          <w:sz w:val="24"/>
          <w:szCs w:val="24"/>
          <w:lang w:eastAsia="en-GB"/>
        </w:rPr>
        <w:t>It covers all work-related activities, including those performed on company premises, during working hours, or while traveling for business purposes.</w:t>
      </w:r>
    </w:p>
    <w:p w14:paraId="7018FCA1" w14:textId="77777777" w:rsidR="003B453D" w:rsidRPr="00E57834" w:rsidRDefault="003B453D" w:rsidP="003B453D">
      <w:pPr>
        <w:shd w:val="clear" w:color="auto" w:fill="FFFFFF"/>
        <w:spacing w:after="0" w:line="240" w:lineRule="auto"/>
        <w:ind w:left="360"/>
        <w:rPr>
          <w:rFonts w:eastAsia="Times New Roman" w:cstheme="minorHAnsi"/>
          <w:color w:val="333E49"/>
          <w:sz w:val="24"/>
          <w:szCs w:val="24"/>
          <w:lang w:eastAsia="en-GB"/>
        </w:rPr>
      </w:pPr>
    </w:p>
    <w:p w14:paraId="4DE62640" w14:textId="69882898" w:rsidR="003B453D" w:rsidRPr="00E57834" w:rsidRDefault="001148DB" w:rsidP="003B453D">
      <w:pPr>
        <w:shd w:val="clear" w:color="auto" w:fill="FFFFFF"/>
        <w:spacing w:after="0" w:line="240" w:lineRule="auto"/>
        <w:ind w:left="360"/>
        <w:outlineLvl w:val="2"/>
        <w:rPr>
          <w:rFonts w:eastAsia="Times New Roman" w:cstheme="minorHAnsi"/>
          <w:b/>
          <w:bCs/>
          <w:color w:val="333E49"/>
          <w:sz w:val="24"/>
          <w:szCs w:val="24"/>
          <w:lang w:eastAsia="en-GB"/>
        </w:rPr>
      </w:pPr>
      <w:r w:rsidRPr="00E57834">
        <w:rPr>
          <w:rFonts w:eastAsia="Times New Roman" w:cstheme="minorHAnsi"/>
          <w:b/>
          <w:bCs/>
          <w:color w:val="333E49"/>
          <w:sz w:val="24"/>
          <w:szCs w:val="24"/>
          <w:lang w:eastAsia="en-GB"/>
        </w:rPr>
        <w:t>Responsibilities</w:t>
      </w:r>
    </w:p>
    <w:p w14:paraId="33EFBF6E" w14:textId="77777777" w:rsidR="001148DB" w:rsidRPr="00E57834" w:rsidRDefault="001148DB" w:rsidP="003B453D">
      <w:pPr>
        <w:shd w:val="clear" w:color="auto" w:fill="FFFFFF"/>
        <w:spacing w:after="0" w:line="240" w:lineRule="auto"/>
        <w:ind w:left="360"/>
        <w:rPr>
          <w:rFonts w:eastAsia="Times New Roman" w:cstheme="minorHAnsi"/>
          <w:color w:val="333E49"/>
          <w:sz w:val="24"/>
          <w:szCs w:val="24"/>
          <w:lang w:eastAsia="en-GB"/>
        </w:rPr>
      </w:pPr>
      <w:r w:rsidRPr="00E57834">
        <w:rPr>
          <w:rFonts w:eastAsia="Times New Roman" w:cstheme="minorHAnsi"/>
          <w:color w:val="333E49"/>
          <w:sz w:val="24"/>
          <w:szCs w:val="24"/>
          <w:lang w:eastAsia="en-GB"/>
        </w:rPr>
        <w:t>Employees are responsible for:</w:t>
      </w:r>
    </w:p>
    <w:p w14:paraId="0F8FB535" w14:textId="17100ECF" w:rsidR="001148DB" w:rsidRPr="001148DB" w:rsidRDefault="001148DB" w:rsidP="003B453D">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 xml:space="preserve">Identifying and reporting any stress-related concerns or symptoms to their </w:t>
      </w:r>
      <w:r w:rsidR="0012519A">
        <w:rPr>
          <w:rFonts w:eastAsia="Times New Roman" w:cstheme="minorHAnsi"/>
          <w:color w:val="333E49"/>
          <w:sz w:val="24"/>
          <w:szCs w:val="24"/>
          <w:lang w:eastAsia="en-GB"/>
        </w:rPr>
        <w:t>manager.</w:t>
      </w:r>
    </w:p>
    <w:p w14:paraId="1727685B" w14:textId="77777777" w:rsidR="001148DB" w:rsidRPr="001148DB" w:rsidRDefault="001148DB" w:rsidP="003B453D">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Taking proactive steps to manage stress, such as practicing self-care, seeking support from colleagues or professionals, and prioritizing tasks and deadlines.</w:t>
      </w:r>
    </w:p>
    <w:p w14:paraId="5DDB2414" w14:textId="77777777" w:rsidR="001148DB" w:rsidRPr="001148DB" w:rsidRDefault="001148DB" w:rsidP="003B453D">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Participating in training and development programs aimed at preventing and mitigating stress.</w:t>
      </w:r>
    </w:p>
    <w:p w14:paraId="3B03F5DF" w14:textId="3D9DB42D" w:rsidR="001148DB" w:rsidRPr="001148DB" w:rsidRDefault="0012519A" w:rsidP="00E57834">
      <w:pPr>
        <w:shd w:val="clear" w:color="auto" w:fill="FFFFFF"/>
        <w:spacing w:before="100" w:beforeAutospacing="1" w:after="120" w:line="240" w:lineRule="auto"/>
        <w:ind w:left="360"/>
        <w:rPr>
          <w:rFonts w:eastAsia="Times New Roman" w:cstheme="minorHAnsi"/>
          <w:color w:val="333E49"/>
          <w:sz w:val="24"/>
          <w:szCs w:val="24"/>
          <w:lang w:eastAsia="en-GB"/>
        </w:rPr>
      </w:pPr>
      <w:r>
        <w:rPr>
          <w:rFonts w:eastAsia="Times New Roman" w:cstheme="minorHAnsi"/>
          <w:color w:val="333E49"/>
          <w:sz w:val="24"/>
          <w:szCs w:val="24"/>
          <w:lang w:eastAsia="en-GB"/>
        </w:rPr>
        <w:t>Managers</w:t>
      </w:r>
      <w:r w:rsidR="001148DB" w:rsidRPr="001148DB">
        <w:rPr>
          <w:rFonts w:eastAsia="Times New Roman" w:cstheme="minorHAnsi"/>
          <w:color w:val="333E49"/>
          <w:sz w:val="24"/>
          <w:szCs w:val="24"/>
          <w:lang w:eastAsia="en-GB"/>
        </w:rPr>
        <w:t xml:space="preserve"> are responsible for:</w:t>
      </w:r>
    </w:p>
    <w:p w14:paraId="21FC475A" w14:textId="77777777" w:rsidR="001148DB" w:rsidRPr="001148DB" w:rsidRDefault="001148DB" w:rsidP="00E57834">
      <w:pPr>
        <w:shd w:val="clear" w:color="auto" w:fill="FFFFFF"/>
        <w:spacing w:before="100" w:beforeAutospacing="1" w:after="12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Creating a positive work environment that supports employee well-being.</w:t>
      </w:r>
    </w:p>
    <w:p w14:paraId="664A0B47" w14:textId="77777777" w:rsidR="001148DB" w:rsidRPr="001148DB" w:rsidRDefault="001148DB" w:rsidP="00E57834">
      <w:pPr>
        <w:shd w:val="clear" w:color="auto" w:fill="FFFFFF"/>
        <w:spacing w:before="100" w:beforeAutospacing="1" w:after="12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lastRenderedPageBreak/>
        <w:t>Encouraging open communication about stress and related issues.</w:t>
      </w:r>
    </w:p>
    <w:p w14:paraId="419F9CDA" w14:textId="77777777" w:rsidR="001148DB" w:rsidRPr="001148DB" w:rsidRDefault="001148DB" w:rsidP="00E57834">
      <w:pPr>
        <w:shd w:val="clear" w:color="auto" w:fill="FFFFFF"/>
        <w:spacing w:before="100" w:beforeAutospacing="1" w:after="12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Providing resources and support to help employees manage stress effectively.</w:t>
      </w:r>
    </w:p>
    <w:p w14:paraId="23512CEA" w14:textId="5872AD82" w:rsidR="001148DB" w:rsidRPr="001148DB" w:rsidRDefault="001148DB" w:rsidP="00E57834">
      <w:pPr>
        <w:shd w:val="clear" w:color="auto" w:fill="FFFFFF"/>
        <w:spacing w:before="100" w:beforeAutospacing="1" w:after="12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 xml:space="preserve">Reporting any stress-related concerns or incidents to </w:t>
      </w:r>
      <w:r w:rsidR="00E57834">
        <w:rPr>
          <w:rFonts w:eastAsia="Times New Roman" w:cstheme="minorHAnsi"/>
          <w:color w:val="333E49"/>
          <w:sz w:val="24"/>
          <w:szCs w:val="24"/>
          <w:lang w:eastAsia="en-GB"/>
        </w:rPr>
        <w:t>CEO or Chair f</w:t>
      </w:r>
      <w:r w:rsidRPr="001148DB">
        <w:rPr>
          <w:rFonts w:eastAsia="Times New Roman" w:cstheme="minorHAnsi"/>
          <w:color w:val="333E49"/>
          <w:sz w:val="24"/>
          <w:szCs w:val="24"/>
          <w:lang w:eastAsia="en-GB"/>
        </w:rPr>
        <w:t>or further action</w:t>
      </w:r>
      <w:r w:rsidR="00E57834">
        <w:rPr>
          <w:rFonts w:eastAsia="Times New Roman" w:cstheme="minorHAnsi"/>
          <w:color w:val="333E49"/>
          <w:sz w:val="24"/>
          <w:szCs w:val="24"/>
          <w:lang w:eastAsia="en-GB"/>
        </w:rPr>
        <w:t xml:space="preserve"> or referral to external body</w:t>
      </w:r>
      <w:r w:rsidRPr="001148DB">
        <w:rPr>
          <w:rFonts w:eastAsia="Times New Roman" w:cstheme="minorHAnsi"/>
          <w:color w:val="333E49"/>
          <w:sz w:val="24"/>
          <w:szCs w:val="24"/>
          <w:lang w:eastAsia="en-GB"/>
        </w:rPr>
        <w:t>.</w:t>
      </w:r>
    </w:p>
    <w:p w14:paraId="135DF1F5" w14:textId="77777777" w:rsidR="001148DB" w:rsidRPr="001148DB" w:rsidRDefault="001148DB" w:rsidP="00E57834">
      <w:pPr>
        <w:shd w:val="clear" w:color="auto" w:fill="FFFFFF"/>
        <w:spacing w:before="100" w:beforeAutospacing="1" w:after="12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Developing and implementing this policy in consultation with employees and senior management.</w:t>
      </w:r>
    </w:p>
    <w:p w14:paraId="1617FDC7" w14:textId="2DE32AA8" w:rsidR="001148DB" w:rsidRPr="001148DB" w:rsidRDefault="001148DB" w:rsidP="00E57834">
      <w:pPr>
        <w:shd w:val="clear" w:color="auto" w:fill="FFFFFF"/>
        <w:spacing w:before="100" w:beforeAutospacing="1" w:after="12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 xml:space="preserve">Providing guidance and support to employees </w:t>
      </w:r>
      <w:r w:rsidR="00E57834">
        <w:rPr>
          <w:rFonts w:eastAsia="Times New Roman" w:cstheme="minorHAnsi"/>
          <w:color w:val="333E49"/>
          <w:sz w:val="24"/>
          <w:szCs w:val="24"/>
          <w:lang w:eastAsia="en-GB"/>
        </w:rPr>
        <w:t>and volunteers</w:t>
      </w:r>
      <w:r w:rsidRPr="001148DB">
        <w:rPr>
          <w:rFonts w:eastAsia="Times New Roman" w:cstheme="minorHAnsi"/>
          <w:color w:val="333E49"/>
          <w:sz w:val="24"/>
          <w:szCs w:val="24"/>
          <w:lang w:eastAsia="en-GB"/>
        </w:rPr>
        <w:t xml:space="preserve"> on managing stress.</w:t>
      </w:r>
    </w:p>
    <w:p w14:paraId="316F707E" w14:textId="77777777" w:rsidR="001148DB" w:rsidRPr="001148DB" w:rsidRDefault="001148DB" w:rsidP="00E57834">
      <w:pPr>
        <w:shd w:val="clear" w:color="auto" w:fill="FFFFFF"/>
        <w:spacing w:before="100" w:beforeAutospacing="1" w:after="12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Monitoring and evaluating the effectiveness of this policy regularly, making adjustments as needed.</w:t>
      </w:r>
    </w:p>
    <w:p w14:paraId="1CE0390D" w14:textId="77777777" w:rsidR="003B453D" w:rsidRDefault="001148DB" w:rsidP="003B453D">
      <w:pPr>
        <w:shd w:val="clear" w:color="auto" w:fill="FFFFFF"/>
        <w:spacing w:after="0" w:line="240" w:lineRule="auto"/>
        <w:ind w:left="360"/>
        <w:outlineLvl w:val="2"/>
        <w:rPr>
          <w:rFonts w:eastAsia="Times New Roman" w:cstheme="minorHAnsi"/>
          <w:b/>
          <w:bCs/>
          <w:color w:val="333E49"/>
          <w:sz w:val="24"/>
          <w:szCs w:val="24"/>
          <w:lang w:eastAsia="en-GB"/>
        </w:rPr>
      </w:pPr>
      <w:r w:rsidRPr="00E57834">
        <w:rPr>
          <w:rFonts w:eastAsia="Times New Roman" w:cstheme="minorHAnsi"/>
          <w:b/>
          <w:bCs/>
          <w:color w:val="333E49"/>
          <w:sz w:val="24"/>
          <w:szCs w:val="24"/>
          <w:lang w:eastAsia="en-GB"/>
        </w:rPr>
        <w:t>Identification and assessment of stressors</w:t>
      </w:r>
    </w:p>
    <w:p w14:paraId="6EBA4ADB" w14:textId="15F61715" w:rsidR="0012519A" w:rsidRDefault="00983B3D" w:rsidP="003B453D">
      <w:pPr>
        <w:shd w:val="clear" w:color="auto" w:fill="FFFFFF"/>
        <w:spacing w:after="0" w:line="240" w:lineRule="auto"/>
        <w:ind w:left="360"/>
        <w:outlineLvl w:val="2"/>
        <w:rPr>
          <w:rFonts w:eastAsia="Times New Roman" w:cstheme="minorHAnsi"/>
          <w:color w:val="333E49"/>
          <w:sz w:val="24"/>
          <w:szCs w:val="24"/>
          <w:lang w:eastAsia="en-GB"/>
        </w:rPr>
      </w:pPr>
      <w:r w:rsidRPr="00983B3D">
        <w:rPr>
          <w:rFonts w:eastAsia="Times New Roman" w:cstheme="minorHAnsi"/>
          <w:color w:val="333E49"/>
          <w:sz w:val="24"/>
          <w:szCs w:val="24"/>
          <w:lang w:eastAsia="en-GB"/>
        </w:rPr>
        <w:t>Compassionate Inverclyde</w:t>
      </w:r>
      <w:r w:rsidR="001148DB" w:rsidRPr="001148DB">
        <w:rPr>
          <w:rFonts w:eastAsia="Times New Roman" w:cstheme="minorHAnsi"/>
          <w:color w:val="333E49"/>
          <w:sz w:val="24"/>
          <w:szCs w:val="24"/>
          <w:lang w:eastAsia="en-GB"/>
        </w:rPr>
        <w:t xml:space="preserve"> recognizes that work-related stress can arise from various sources, including heavy workloads, tight deadlines, lack of resources or support, conflicts with colleagues or management, and personal factors such as health problems or family responsibilities.</w:t>
      </w:r>
      <w:r w:rsidRPr="00983B3D">
        <w:rPr>
          <w:rFonts w:eastAsia="Times New Roman" w:cstheme="minorHAnsi"/>
          <w:color w:val="333E49"/>
          <w:sz w:val="24"/>
          <w:szCs w:val="24"/>
          <w:lang w:eastAsia="en-GB"/>
        </w:rPr>
        <w:t xml:space="preserve">  </w:t>
      </w:r>
      <w:r w:rsidR="001148DB" w:rsidRPr="001148DB">
        <w:rPr>
          <w:rFonts w:eastAsia="Times New Roman" w:cstheme="minorHAnsi"/>
          <w:color w:val="333E49"/>
          <w:sz w:val="24"/>
          <w:szCs w:val="24"/>
          <w:lang w:eastAsia="en-GB"/>
        </w:rPr>
        <w:t>To identify and assess potential stressors, we will:</w:t>
      </w:r>
    </w:p>
    <w:p w14:paraId="3EEC7043" w14:textId="77777777" w:rsidR="00BD195F" w:rsidRDefault="00BD195F" w:rsidP="00BD195F">
      <w:pPr>
        <w:shd w:val="clear" w:color="auto" w:fill="FFFFFF"/>
        <w:spacing w:after="0" w:line="240" w:lineRule="auto"/>
        <w:ind w:left="360"/>
        <w:rPr>
          <w:rFonts w:eastAsia="Times New Roman" w:cstheme="minorHAnsi"/>
          <w:color w:val="333E49"/>
          <w:sz w:val="24"/>
          <w:szCs w:val="24"/>
          <w:lang w:eastAsia="en-GB"/>
        </w:rPr>
      </w:pPr>
    </w:p>
    <w:p w14:paraId="301E821D" w14:textId="10EC33DB" w:rsidR="001148DB" w:rsidRPr="0012519A" w:rsidRDefault="001148DB" w:rsidP="00BD195F">
      <w:pPr>
        <w:shd w:val="clear" w:color="auto" w:fill="FFFFFF"/>
        <w:spacing w:after="0" w:line="240" w:lineRule="auto"/>
        <w:ind w:left="360"/>
        <w:rPr>
          <w:rFonts w:eastAsia="Times New Roman" w:cstheme="minorHAnsi"/>
          <w:color w:val="333E49"/>
          <w:sz w:val="24"/>
          <w:szCs w:val="24"/>
          <w:lang w:eastAsia="en-GB"/>
        </w:rPr>
      </w:pPr>
      <w:r w:rsidRPr="0012519A">
        <w:rPr>
          <w:rFonts w:eastAsia="Times New Roman" w:cstheme="minorHAnsi"/>
          <w:color w:val="333E49"/>
          <w:sz w:val="24"/>
          <w:szCs w:val="24"/>
          <w:lang w:eastAsia="en-GB"/>
        </w:rPr>
        <w:t>Conduct regular risk assessments of the workplace, taking into account individual jobs, work environments, and organi</w:t>
      </w:r>
      <w:r w:rsidR="00422EC9">
        <w:rPr>
          <w:rFonts w:eastAsia="Times New Roman" w:cstheme="minorHAnsi"/>
          <w:color w:val="333E49"/>
          <w:sz w:val="24"/>
          <w:szCs w:val="24"/>
          <w:lang w:eastAsia="en-GB"/>
        </w:rPr>
        <w:t>s</w:t>
      </w:r>
      <w:r w:rsidRPr="0012519A">
        <w:rPr>
          <w:rFonts w:eastAsia="Times New Roman" w:cstheme="minorHAnsi"/>
          <w:color w:val="333E49"/>
          <w:sz w:val="24"/>
          <w:szCs w:val="24"/>
          <w:lang w:eastAsia="en-GB"/>
        </w:rPr>
        <w:t>ational factors.</w:t>
      </w:r>
    </w:p>
    <w:p w14:paraId="1D725A05" w14:textId="77777777" w:rsidR="001148DB" w:rsidRPr="001148DB" w:rsidRDefault="001148DB" w:rsidP="00BD195F">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Consult with employees and employee representatives to gather their input and perspectives on stressors in the workplace.</w:t>
      </w:r>
    </w:p>
    <w:p w14:paraId="0F2BED3D" w14:textId="2C059068" w:rsidR="00BD195F" w:rsidRDefault="001148DB" w:rsidP="0084203E">
      <w:pPr>
        <w:shd w:val="clear" w:color="auto" w:fill="FFFFFF"/>
        <w:spacing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 xml:space="preserve">Review absenteeism rates, and </w:t>
      </w:r>
      <w:r w:rsidR="00E57834">
        <w:rPr>
          <w:rFonts w:eastAsia="Times New Roman" w:cstheme="minorHAnsi"/>
          <w:color w:val="333E49"/>
          <w:sz w:val="24"/>
          <w:szCs w:val="24"/>
          <w:lang w:eastAsia="en-GB"/>
        </w:rPr>
        <w:t xml:space="preserve">verbal and written </w:t>
      </w:r>
      <w:r w:rsidRPr="001148DB">
        <w:rPr>
          <w:rFonts w:eastAsia="Times New Roman" w:cstheme="minorHAnsi"/>
          <w:color w:val="333E49"/>
          <w:sz w:val="24"/>
          <w:szCs w:val="24"/>
          <w:lang w:eastAsia="en-GB"/>
        </w:rPr>
        <w:t>feedback from staff and management to identify areas for improvement.</w:t>
      </w:r>
    </w:p>
    <w:p w14:paraId="6C81B14E" w14:textId="77777777" w:rsidR="0084203E" w:rsidRDefault="0084203E" w:rsidP="0084203E">
      <w:pPr>
        <w:shd w:val="clear" w:color="auto" w:fill="FFFFFF"/>
        <w:spacing w:after="0" w:line="240" w:lineRule="auto"/>
        <w:ind w:left="360"/>
        <w:rPr>
          <w:rFonts w:eastAsia="Times New Roman" w:cstheme="minorHAnsi"/>
          <w:color w:val="333E49"/>
          <w:sz w:val="24"/>
          <w:szCs w:val="24"/>
          <w:lang w:eastAsia="en-GB"/>
        </w:rPr>
      </w:pPr>
    </w:p>
    <w:p w14:paraId="20EB2D0A" w14:textId="77777777" w:rsidR="001148DB" w:rsidRPr="00E57834" w:rsidRDefault="001148DB" w:rsidP="0084203E">
      <w:pPr>
        <w:shd w:val="clear" w:color="auto" w:fill="FFFFFF"/>
        <w:spacing w:after="0" w:line="240" w:lineRule="auto"/>
        <w:ind w:left="360"/>
        <w:outlineLvl w:val="2"/>
        <w:rPr>
          <w:rFonts w:eastAsia="Times New Roman" w:cstheme="minorHAnsi"/>
          <w:b/>
          <w:bCs/>
          <w:color w:val="333E49"/>
          <w:sz w:val="24"/>
          <w:szCs w:val="24"/>
          <w:lang w:eastAsia="en-GB"/>
        </w:rPr>
      </w:pPr>
      <w:r w:rsidRPr="00E57834">
        <w:rPr>
          <w:rFonts w:eastAsia="Times New Roman" w:cstheme="minorHAnsi"/>
          <w:b/>
          <w:bCs/>
          <w:color w:val="333E49"/>
          <w:sz w:val="24"/>
          <w:szCs w:val="24"/>
          <w:lang w:eastAsia="en-GB"/>
        </w:rPr>
        <w:t>Measures to prevent and mitigate stress</w:t>
      </w:r>
    </w:p>
    <w:p w14:paraId="792B97CB" w14:textId="18223707" w:rsidR="001148DB" w:rsidRPr="001148DB" w:rsidRDefault="001148DB" w:rsidP="003B453D">
      <w:pPr>
        <w:shd w:val="clear" w:color="auto" w:fill="FFFFFF"/>
        <w:spacing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 xml:space="preserve">To promote a positive work environment and reduce the risk of work-related stress, </w:t>
      </w:r>
      <w:r w:rsidR="00983B3D" w:rsidRPr="00983B3D">
        <w:rPr>
          <w:rFonts w:eastAsia="Times New Roman" w:cstheme="minorHAnsi"/>
          <w:color w:val="333E49"/>
          <w:sz w:val="24"/>
          <w:szCs w:val="24"/>
          <w:lang w:eastAsia="en-GB"/>
        </w:rPr>
        <w:t>Compassionate Inverclyde</w:t>
      </w:r>
      <w:r w:rsidRPr="001148DB">
        <w:rPr>
          <w:rFonts w:eastAsia="Times New Roman" w:cstheme="minorHAnsi"/>
          <w:color w:val="333E49"/>
          <w:sz w:val="24"/>
          <w:szCs w:val="24"/>
          <w:lang w:eastAsia="en-GB"/>
        </w:rPr>
        <w:t xml:space="preserve"> will implement the following measures:</w:t>
      </w:r>
    </w:p>
    <w:p w14:paraId="186B4BAC" w14:textId="3A0DE7F7" w:rsidR="001148DB" w:rsidRPr="001148DB" w:rsidRDefault="001148DB" w:rsidP="00BD195F">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Provide training and development program</w:t>
      </w:r>
      <w:r w:rsidR="00422EC9">
        <w:rPr>
          <w:rFonts w:eastAsia="Times New Roman" w:cstheme="minorHAnsi"/>
          <w:color w:val="333E49"/>
          <w:sz w:val="24"/>
          <w:szCs w:val="24"/>
          <w:lang w:eastAsia="en-GB"/>
        </w:rPr>
        <w:t>me</w:t>
      </w:r>
      <w:r w:rsidRPr="001148DB">
        <w:rPr>
          <w:rFonts w:eastAsia="Times New Roman" w:cstheme="minorHAnsi"/>
          <w:color w:val="333E49"/>
          <w:sz w:val="24"/>
          <w:szCs w:val="24"/>
          <w:lang w:eastAsia="en-GB"/>
        </w:rPr>
        <w:t>s aimed at improving time management, communication skills, conflict resolution, and stress management techniques.</w:t>
      </w:r>
    </w:p>
    <w:p w14:paraId="6742C1F3" w14:textId="77777777" w:rsidR="001148DB" w:rsidRPr="001148DB" w:rsidRDefault="001148DB" w:rsidP="00BD195F">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Encourage regular breaks and physical activity during working hours.</w:t>
      </w:r>
    </w:p>
    <w:p w14:paraId="07177786" w14:textId="02C9201B" w:rsidR="001148DB" w:rsidRPr="001148DB" w:rsidRDefault="001148DB" w:rsidP="00BD195F">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 xml:space="preserve">Offer access to </w:t>
      </w:r>
      <w:r w:rsidR="00983B3D" w:rsidRPr="00983B3D">
        <w:rPr>
          <w:rFonts w:eastAsia="Times New Roman" w:cstheme="minorHAnsi"/>
          <w:color w:val="333E49"/>
          <w:sz w:val="24"/>
          <w:szCs w:val="24"/>
          <w:lang w:eastAsia="en-GB"/>
        </w:rPr>
        <w:t>counselling</w:t>
      </w:r>
      <w:r w:rsidRPr="001148DB">
        <w:rPr>
          <w:rFonts w:eastAsia="Times New Roman" w:cstheme="minorHAnsi"/>
          <w:color w:val="333E49"/>
          <w:sz w:val="24"/>
          <w:szCs w:val="24"/>
          <w:lang w:eastAsia="en-GB"/>
        </w:rPr>
        <w:t xml:space="preserve"> services for employees experiencing stress-related concerns or symptoms.</w:t>
      </w:r>
      <w:r w:rsidR="00E57834">
        <w:rPr>
          <w:rFonts w:eastAsia="Times New Roman" w:cstheme="minorHAnsi"/>
          <w:color w:val="333E49"/>
          <w:sz w:val="24"/>
          <w:szCs w:val="24"/>
          <w:lang w:eastAsia="en-GB"/>
        </w:rPr>
        <w:t xml:space="preserve"> (6 paid sessions will be authorised by employer then review).</w:t>
      </w:r>
    </w:p>
    <w:p w14:paraId="2A5106E7" w14:textId="109A0405" w:rsidR="001148DB" w:rsidRDefault="001148DB" w:rsidP="00BD195F">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Foster open communication between employees and management, encouraging constructive feedback and suggestions for improving work processes and practices.</w:t>
      </w:r>
    </w:p>
    <w:p w14:paraId="7F98F693" w14:textId="77777777" w:rsidR="00BD195F" w:rsidRPr="001148DB" w:rsidRDefault="00BD195F" w:rsidP="00BD195F">
      <w:pPr>
        <w:shd w:val="clear" w:color="auto" w:fill="FFFFFF"/>
        <w:spacing w:before="100" w:beforeAutospacing="1" w:after="0" w:line="240" w:lineRule="auto"/>
        <w:ind w:left="360"/>
        <w:rPr>
          <w:rFonts w:eastAsia="Times New Roman" w:cstheme="minorHAnsi"/>
          <w:color w:val="333E49"/>
          <w:sz w:val="24"/>
          <w:szCs w:val="24"/>
          <w:lang w:eastAsia="en-GB"/>
        </w:rPr>
      </w:pPr>
    </w:p>
    <w:p w14:paraId="7BB75064" w14:textId="77777777" w:rsidR="003B453D" w:rsidRDefault="003B453D" w:rsidP="003B453D">
      <w:pPr>
        <w:shd w:val="clear" w:color="auto" w:fill="FFFFFF"/>
        <w:spacing w:after="0" w:line="240" w:lineRule="auto"/>
        <w:ind w:left="360"/>
        <w:outlineLvl w:val="2"/>
        <w:rPr>
          <w:rFonts w:eastAsia="Times New Roman" w:cstheme="minorHAnsi"/>
          <w:b/>
          <w:bCs/>
          <w:color w:val="333E49"/>
          <w:sz w:val="24"/>
          <w:szCs w:val="24"/>
          <w:lang w:eastAsia="en-GB"/>
        </w:rPr>
      </w:pPr>
    </w:p>
    <w:p w14:paraId="3EDA8457" w14:textId="77777777" w:rsidR="0084203E" w:rsidRDefault="0084203E" w:rsidP="003B453D">
      <w:pPr>
        <w:shd w:val="clear" w:color="auto" w:fill="FFFFFF"/>
        <w:spacing w:after="0" w:line="240" w:lineRule="auto"/>
        <w:ind w:left="360"/>
        <w:outlineLvl w:val="2"/>
        <w:rPr>
          <w:rFonts w:eastAsia="Times New Roman" w:cstheme="minorHAnsi"/>
          <w:b/>
          <w:bCs/>
          <w:color w:val="333E49"/>
          <w:sz w:val="24"/>
          <w:szCs w:val="24"/>
          <w:lang w:eastAsia="en-GB"/>
        </w:rPr>
      </w:pPr>
    </w:p>
    <w:p w14:paraId="6F45A38D" w14:textId="77777777" w:rsidR="0084203E" w:rsidRDefault="0084203E" w:rsidP="003B453D">
      <w:pPr>
        <w:shd w:val="clear" w:color="auto" w:fill="FFFFFF"/>
        <w:spacing w:after="0" w:line="240" w:lineRule="auto"/>
        <w:ind w:left="360"/>
        <w:outlineLvl w:val="2"/>
        <w:rPr>
          <w:rFonts w:eastAsia="Times New Roman" w:cstheme="minorHAnsi"/>
          <w:b/>
          <w:bCs/>
          <w:color w:val="333E49"/>
          <w:sz w:val="24"/>
          <w:szCs w:val="24"/>
          <w:lang w:eastAsia="en-GB"/>
        </w:rPr>
      </w:pPr>
    </w:p>
    <w:p w14:paraId="0182A0BE" w14:textId="08BA546E" w:rsidR="001148DB" w:rsidRPr="00E57834" w:rsidRDefault="001148DB" w:rsidP="003B453D">
      <w:pPr>
        <w:shd w:val="clear" w:color="auto" w:fill="FFFFFF"/>
        <w:spacing w:after="0" w:line="240" w:lineRule="auto"/>
        <w:ind w:left="360"/>
        <w:outlineLvl w:val="2"/>
        <w:rPr>
          <w:rFonts w:eastAsia="Times New Roman" w:cstheme="minorHAnsi"/>
          <w:b/>
          <w:bCs/>
          <w:color w:val="333E49"/>
          <w:sz w:val="24"/>
          <w:szCs w:val="24"/>
          <w:lang w:eastAsia="en-GB"/>
        </w:rPr>
      </w:pPr>
      <w:r w:rsidRPr="00E57834">
        <w:rPr>
          <w:rFonts w:eastAsia="Times New Roman" w:cstheme="minorHAnsi"/>
          <w:b/>
          <w:bCs/>
          <w:color w:val="333E49"/>
          <w:sz w:val="24"/>
          <w:szCs w:val="24"/>
          <w:lang w:eastAsia="en-GB"/>
        </w:rPr>
        <w:lastRenderedPageBreak/>
        <w:t>Reporting and managing stress</w:t>
      </w:r>
    </w:p>
    <w:p w14:paraId="0B5D3DD1" w14:textId="3D61E922" w:rsidR="001148DB" w:rsidRPr="001148DB" w:rsidRDefault="001148DB" w:rsidP="003B453D">
      <w:pPr>
        <w:shd w:val="clear" w:color="auto" w:fill="FFFFFF"/>
        <w:spacing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 xml:space="preserve">Employees who experience stress-related concerns or symptoms should report them to their </w:t>
      </w:r>
      <w:r w:rsidR="0012519A">
        <w:rPr>
          <w:rFonts w:eastAsia="Times New Roman" w:cstheme="minorHAnsi"/>
          <w:color w:val="333E49"/>
          <w:sz w:val="24"/>
          <w:szCs w:val="24"/>
          <w:lang w:eastAsia="en-GB"/>
        </w:rPr>
        <w:t>manager</w:t>
      </w:r>
      <w:r w:rsidRPr="001148DB">
        <w:rPr>
          <w:rFonts w:eastAsia="Times New Roman" w:cstheme="minorHAnsi"/>
          <w:color w:val="333E49"/>
          <w:sz w:val="24"/>
          <w:szCs w:val="24"/>
          <w:lang w:eastAsia="en-GB"/>
        </w:rPr>
        <w:t xml:space="preserve"> promptly. </w:t>
      </w:r>
      <w:r w:rsidR="00983B3D" w:rsidRPr="00983B3D">
        <w:rPr>
          <w:rFonts w:eastAsia="Times New Roman" w:cstheme="minorHAnsi"/>
          <w:color w:val="333E49"/>
          <w:sz w:val="24"/>
          <w:szCs w:val="24"/>
          <w:lang w:eastAsia="en-GB"/>
        </w:rPr>
        <w:t xml:space="preserve"> </w:t>
      </w:r>
      <w:r w:rsidRPr="001148DB">
        <w:rPr>
          <w:rFonts w:eastAsia="Times New Roman" w:cstheme="minorHAnsi"/>
          <w:color w:val="333E49"/>
          <w:sz w:val="24"/>
          <w:szCs w:val="24"/>
          <w:lang w:eastAsia="en-GB"/>
        </w:rPr>
        <w:t>We encourage employees to discuss any issues related to stress, including its impact on their work performance, attendance, or well-being.</w:t>
      </w:r>
      <w:r w:rsidR="00BD195F">
        <w:rPr>
          <w:rFonts w:eastAsia="Times New Roman" w:cstheme="minorHAnsi"/>
          <w:color w:val="333E49"/>
          <w:sz w:val="24"/>
          <w:szCs w:val="24"/>
          <w:lang w:eastAsia="en-GB"/>
        </w:rPr>
        <w:t xml:space="preserve">  </w:t>
      </w:r>
      <w:r w:rsidRPr="001148DB">
        <w:rPr>
          <w:rFonts w:eastAsia="Times New Roman" w:cstheme="minorHAnsi"/>
          <w:color w:val="333E49"/>
          <w:sz w:val="24"/>
          <w:szCs w:val="24"/>
          <w:lang w:eastAsia="en-GB"/>
        </w:rPr>
        <w:t>In response, we will:</w:t>
      </w:r>
    </w:p>
    <w:p w14:paraId="13193586" w14:textId="77777777" w:rsidR="001148DB" w:rsidRPr="001148DB" w:rsidRDefault="001148DB" w:rsidP="003B453D">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Provide appropriate support and accommodations to help employees manage stress effectively.</w:t>
      </w:r>
    </w:p>
    <w:p w14:paraId="4927164E" w14:textId="43C9799D" w:rsidR="001148DB" w:rsidRPr="001148DB" w:rsidRDefault="001148DB" w:rsidP="003B453D">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 xml:space="preserve">Refer employees to relevant resources, such as </w:t>
      </w:r>
      <w:r w:rsidR="00983B3D" w:rsidRPr="00983B3D">
        <w:rPr>
          <w:rFonts w:eastAsia="Times New Roman" w:cstheme="minorHAnsi"/>
          <w:color w:val="333E49"/>
          <w:sz w:val="24"/>
          <w:szCs w:val="24"/>
          <w:lang w:eastAsia="en-GB"/>
        </w:rPr>
        <w:t>counselling</w:t>
      </w:r>
      <w:r w:rsidRPr="001148DB">
        <w:rPr>
          <w:rFonts w:eastAsia="Times New Roman" w:cstheme="minorHAnsi"/>
          <w:color w:val="333E49"/>
          <w:sz w:val="24"/>
          <w:szCs w:val="24"/>
          <w:lang w:eastAsia="en-GB"/>
        </w:rPr>
        <w:t xml:space="preserve"> services, flexible work arrangements, or other forms of support.</w:t>
      </w:r>
    </w:p>
    <w:p w14:paraId="71497F6B" w14:textId="4112DD3F" w:rsidR="00BD195F" w:rsidRDefault="001148DB" w:rsidP="003B453D">
      <w:pPr>
        <w:shd w:val="clear" w:color="auto" w:fill="FFFFFF"/>
        <w:spacing w:before="100" w:beforeAutospacing="1" w:after="0" w:line="240" w:lineRule="auto"/>
        <w:ind w:left="360"/>
        <w:rPr>
          <w:rFonts w:eastAsia="Times New Roman" w:cstheme="minorHAnsi"/>
          <w:color w:val="333E49"/>
          <w:sz w:val="24"/>
          <w:szCs w:val="24"/>
          <w:lang w:eastAsia="en-GB"/>
        </w:rPr>
      </w:pPr>
      <w:r w:rsidRPr="001148DB">
        <w:rPr>
          <w:rFonts w:eastAsia="Times New Roman" w:cstheme="minorHAnsi"/>
          <w:color w:val="333E49"/>
          <w:sz w:val="24"/>
          <w:szCs w:val="24"/>
          <w:lang w:eastAsia="en-GB"/>
        </w:rPr>
        <w:t xml:space="preserve">Monitor and review the effectiveness of these interventions regularly, making </w:t>
      </w:r>
      <w:r w:rsidR="00E57834">
        <w:rPr>
          <w:rFonts w:eastAsia="Times New Roman" w:cstheme="minorHAnsi"/>
          <w:color w:val="333E49"/>
          <w:sz w:val="24"/>
          <w:szCs w:val="24"/>
          <w:lang w:eastAsia="en-GB"/>
        </w:rPr>
        <w:t xml:space="preserve">reasonable </w:t>
      </w:r>
      <w:r w:rsidRPr="001148DB">
        <w:rPr>
          <w:rFonts w:eastAsia="Times New Roman" w:cstheme="minorHAnsi"/>
          <w:color w:val="333E49"/>
          <w:sz w:val="24"/>
          <w:szCs w:val="24"/>
          <w:lang w:eastAsia="en-GB"/>
        </w:rPr>
        <w:t>adjustments as needed.</w:t>
      </w:r>
      <w:r w:rsidR="00E57834">
        <w:rPr>
          <w:rFonts w:eastAsia="Times New Roman" w:cstheme="minorHAnsi"/>
          <w:color w:val="333E49"/>
          <w:sz w:val="24"/>
          <w:szCs w:val="24"/>
          <w:lang w:eastAsia="en-GB"/>
        </w:rPr>
        <w:t xml:space="preserve"> (this will be carried out by CEO)</w:t>
      </w:r>
      <w:r w:rsidR="00BD195F">
        <w:rPr>
          <w:rFonts w:eastAsia="Times New Roman" w:cstheme="minorHAnsi"/>
          <w:color w:val="333E49"/>
          <w:sz w:val="24"/>
          <w:szCs w:val="24"/>
          <w:lang w:eastAsia="en-GB"/>
        </w:rPr>
        <w:t>.</w:t>
      </w:r>
    </w:p>
    <w:p w14:paraId="0BBE99B9" w14:textId="77777777" w:rsidR="003B453D" w:rsidRPr="001148DB" w:rsidRDefault="003B453D" w:rsidP="003B453D">
      <w:pPr>
        <w:shd w:val="clear" w:color="auto" w:fill="FFFFFF"/>
        <w:spacing w:before="100" w:beforeAutospacing="1" w:after="0" w:line="240" w:lineRule="auto"/>
        <w:ind w:left="360"/>
        <w:rPr>
          <w:rFonts w:eastAsia="Times New Roman" w:cstheme="minorHAnsi"/>
          <w:color w:val="333E49"/>
          <w:sz w:val="24"/>
          <w:szCs w:val="24"/>
          <w:lang w:eastAsia="en-GB"/>
        </w:rPr>
      </w:pPr>
    </w:p>
    <w:p w14:paraId="4D5ADD0E" w14:textId="77777777" w:rsidR="001148DB" w:rsidRPr="00E57834" w:rsidRDefault="001148DB" w:rsidP="003B453D">
      <w:pPr>
        <w:shd w:val="clear" w:color="auto" w:fill="FFFFFF"/>
        <w:spacing w:after="0" w:line="240" w:lineRule="auto"/>
        <w:ind w:left="360"/>
        <w:outlineLvl w:val="2"/>
        <w:rPr>
          <w:rFonts w:eastAsia="Times New Roman" w:cstheme="minorHAnsi"/>
          <w:b/>
          <w:bCs/>
          <w:color w:val="333E49"/>
          <w:sz w:val="24"/>
          <w:szCs w:val="24"/>
          <w:lang w:eastAsia="en-GB"/>
        </w:rPr>
      </w:pPr>
      <w:r w:rsidRPr="00E57834">
        <w:rPr>
          <w:rFonts w:eastAsia="Times New Roman" w:cstheme="minorHAnsi"/>
          <w:b/>
          <w:bCs/>
          <w:color w:val="333E49"/>
          <w:sz w:val="24"/>
          <w:szCs w:val="24"/>
          <w:lang w:eastAsia="en-GB"/>
        </w:rPr>
        <w:t>Monitoring and evaluation</w:t>
      </w:r>
    </w:p>
    <w:p w14:paraId="088DB08A" w14:textId="1C45DBCA" w:rsidR="003B453D" w:rsidRDefault="00983B3D" w:rsidP="003B453D">
      <w:pPr>
        <w:shd w:val="clear" w:color="auto" w:fill="FFFFFF"/>
        <w:spacing w:after="0" w:line="240" w:lineRule="auto"/>
        <w:ind w:left="360"/>
        <w:rPr>
          <w:rFonts w:eastAsia="Times New Roman" w:cstheme="minorHAnsi"/>
          <w:color w:val="333E49"/>
          <w:sz w:val="24"/>
          <w:szCs w:val="24"/>
          <w:lang w:eastAsia="en-GB"/>
        </w:rPr>
      </w:pPr>
      <w:r w:rsidRPr="00983B3D">
        <w:rPr>
          <w:rFonts w:eastAsia="Times New Roman" w:cstheme="minorHAnsi"/>
          <w:color w:val="333E49"/>
          <w:sz w:val="24"/>
          <w:szCs w:val="24"/>
          <w:lang w:eastAsia="en-GB"/>
        </w:rPr>
        <w:t>Compassionate Inverclyde</w:t>
      </w:r>
      <w:r w:rsidR="001148DB" w:rsidRPr="001148DB">
        <w:rPr>
          <w:rFonts w:eastAsia="Times New Roman" w:cstheme="minorHAnsi"/>
          <w:color w:val="333E49"/>
          <w:sz w:val="24"/>
          <w:szCs w:val="24"/>
          <w:lang w:eastAsia="en-GB"/>
        </w:rPr>
        <w:t xml:space="preserve"> will monitor and evaluate this policy’s effectiveness regularly, using metrics such as absenteeism rates, and feedback from staff and management to identify areas for improvement. </w:t>
      </w:r>
      <w:r w:rsidRPr="00983B3D">
        <w:rPr>
          <w:rFonts w:eastAsia="Times New Roman" w:cstheme="minorHAnsi"/>
          <w:color w:val="333E49"/>
          <w:sz w:val="24"/>
          <w:szCs w:val="24"/>
          <w:lang w:eastAsia="en-GB"/>
        </w:rPr>
        <w:t xml:space="preserve"> </w:t>
      </w:r>
      <w:r w:rsidR="001148DB" w:rsidRPr="001148DB">
        <w:rPr>
          <w:rFonts w:eastAsia="Times New Roman" w:cstheme="minorHAnsi"/>
          <w:color w:val="333E49"/>
          <w:sz w:val="24"/>
          <w:szCs w:val="24"/>
          <w:lang w:eastAsia="en-GB"/>
        </w:rPr>
        <w:t>We will update the policy periodically to reflect changes in the workplace or new research findings, ensuring that it remains relevant and effective in promoting a healthy and productive work environment.</w:t>
      </w:r>
    </w:p>
    <w:p w14:paraId="3F0D9353" w14:textId="77777777" w:rsidR="003B453D" w:rsidRDefault="003B453D" w:rsidP="003B453D">
      <w:pPr>
        <w:shd w:val="clear" w:color="auto" w:fill="FFFFFF"/>
        <w:spacing w:after="0" w:line="240" w:lineRule="auto"/>
        <w:ind w:left="360"/>
        <w:rPr>
          <w:rFonts w:eastAsia="Times New Roman" w:cstheme="minorHAnsi"/>
          <w:color w:val="333E49"/>
          <w:sz w:val="24"/>
          <w:szCs w:val="24"/>
          <w:lang w:eastAsia="en-GB"/>
        </w:rPr>
      </w:pPr>
    </w:p>
    <w:p w14:paraId="3501DAD6" w14:textId="77777777" w:rsidR="003B453D" w:rsidRDefault="001148DB" w:rsidP="003B453D">
      <w:pPr>
        <w:shd w:val="clear" w:color="auto" w:fill="FFFFFF"/>
        <w:spacing w:after="0" w:line="240" w:lineRule="auto"/>
        <w:ind w:left="360"/>
        <w:rPr>
          <w:rFonts w:eastAsia="Times New Roman" w:cstheme="minorHAnsi"/>
          <w:b/>
          <w:bCs/>
          <w:color w:val="333E49"/>
          <w:sz w:val="24"/>
          <w:szCs w:val="24"/>
          <w:lang w:eastAsia="en-GB"/>
        </w:rPr>
      </w:pPr>
      <w:r w:rsidRPr="00E57834">
        <w:rPr>
          <w:rFonts w:eastAsia="Times New Roman" w:cstheme="minorHAnsi"/>
          <w:b/>
          <w:bCs/>
          <w:color w:val="333E49"/>
          <w:sz w:val="24"/>
          <w:szCs w:val="24"/>
          <w:lang w:eastAsia="en-GB"/>
        </w:rPr>
        <w:t>Conclusion</w:t>
      </w:r>
    </w:p>
    <w:p w14:paraId="702E6DA0" w14:textId="17D0816C" w:rsidR="001148DB" w:rsidRPr="00041C64" w:rsidRDefault="001148DB" w:rsidP="003B453D">
      <w:pPr>
        <w:shd w:val="clear" w:color="auto" w:fill="FFFFFF"/>
        <w:spacing w:after="0" w:line="240" w:lineRule="auto"/>
        <w:ind w:left="360"/>
        <w:rPr>
          <w:rFonts w:eastAsia="Times New Roman" w:cstheme="minorHAnsi"/>
          <w:b/>
          <w:sz w:val="24"/>
          <w:szCs w:val="24"/>
          <w:lang w:val="en-CA"/>
        </w:rPr>
      </w:pPr>
      <w:r w:rsidRPr="001148DB">
        <w:rPr>
          <w:rFonts w:eastAsia="Times New Roman" w:cstheme="minorHAnsi"/>
          <w:color w:val="333E49"/>
          <w:sz w:val="24"/>
          <w:szCs w:val="24"/>
          <w:lang w:eastAsia="en-GB"/>
        </w:rPr>
        <w:t xml:space="preserve">By implementing this stress at work policy, </w:t>
      </w:r>
      <w:r w:rsidR="00983B3D" w:rsidRPr="00041C64">
        <w:rPr>
          <w:rFonts w:eastAsia="Times New Roman" w:cstheme="minorHAnsi"/>
          <w:color w:val="333E49"/>
          <w:sz w:val="24"/>
          <w:szCs w:val="24"/>
          <w:lang w:eastAsia="en-GB"/>
        </w:rPr>
        <w:t>Compassionate Inverclyde</w:t>
      </w:r>
      <w:r w:rsidRPr="001148DB">
        <w:rPr>
          <w:rFonts w:eastAsia="Times New Roman" w:cstheme="minorHAnsi"/>
          <w:color w:val="333E49"/>
          <w:sz w:val="24"/>
          <w:szCs w:val="24"/>
          <w:lang w:eastAsia="en-GB"/>
        </w:rPr>
        <w:t xml:space="preserve"> demonstrates its commitment to creating a positive work environment that supports employee well-being.</w:t>
      </w:r>
      <w:r w:rsidR="00983B3D" w:rsidRPr="00041C64">
        <w:rPr>
          <w:rFonts w:eastAsia="Times New Roman" w:cstheme="minorHAnsi"/>
          <w:color w:val="333E49"/>
          <w:sz w:val="24"/>
          <w:szCs w:val="24"/>
          <w:lang w:eastAsia="en-GB"/>
        </w:rPr>
        <w:t xml:space="preserve"> </w:t>
      </w:r>
      <w:r w:rsidRPr="001148DB">
        <w:rPr>
          <w:rFonts w:eastAsia="Times New Roman" w:cstheme="minorHAnsi"/>
          <w:color w:val="333E49"/>
          <w:sz w:val="24"/>
          <w:szCs w:val="24"/>
          <w:lang w:eastAsia="en-GB"/>
        </w:rPr>
        <w:t xml:space="preserve"> We believe that by working together, we can reduce the risk of work-related stress and foster a culture of respect, trust, and open communication.</w:t>
      </w:r>
    </w:p>
    <w:p w14:paraId="20A10CF4" w14:textId="77777777" w:rsidR="00BD531B" w:rsidRDefault="00BD531B" w:rsidP="00EB1ED4">
      <w:pPr>
        <w:rPr>
          <w:rFonts w:cstheme="minorHAnsi"/>
          <w:sz w:val="28"/>
          <w:szCs w:val="28"/>
        </w:rPr>
      </w:pPr>
    </w:p>
    <w:p w14:paraId="5D7AC0C9" w14:textId="77777777" w:rsidR="00BD531B" w:rsidRDefault="00BD531B" w:rsidP="00EB1ED4">
      <w:pPr>
        <w:rPr>
          <w:rFonts w:cstheme="minorHAnsi"/>
          <w:sz w:val="28"/>
          <w:szCs w:val="28"/>
        </w:rPr>
      </w:pPr>
    </w:p>
    <w:p w14:paraId="1FA0C2C3" w14:textId="1B209F0B" w:rsidR="00EB1ED4" w:rsidRPr="00AE7F58" w:rsidRDefault="00EB1ED4" w:rsidP="00EB1ED4">
      <w:pPr>
        <w:rPr>
          <w:rFonts w:cstheme="minorHAnsi"/>
          <w:sz w:val="24"/>
          <w:szCs w:val="24"/>
        </w:rPr>
      </w:pPr>
      <w:r w:rsidRPr="00AE7F58">
        <w:rPr>
          <w:rFonts w:cstheme="minorHAnsi"/>
          <w:sz w:val="28"/>
          <w:szCs w:val="28"/>
        </w:rPr>
        <w:t>Document version control</w:t>
      </w:r>
    </w:p>
    <w:tbl>
      <w:tblPr>
        <w:tblStyle w:val="TableGrid"/>
        <w:tblW w:w="0" w:type="auto"/>
        <w:tblLook w:val="04A0" w:firstRow="1" w:lastRow="0" w:firstColumn="1" w:lastColumn="0" w:noHBand="0" w:noVBand="1"/>
      </w:tblPr>
      <w:tblGrid>
        <w:gridCol w:w="2254"/>
        <w:gridCol w:w="2254"/>
        <w:gridCol w:w="2254"/>
        <w:gridCol w:w="2254"/>
      </w:tblGrid>
      <w:tr w:rsidR="00EB1ED4" w:rsidRPr="00AE7F58" w14:paraId="7E645E19" w14:textId="77777777" w:rsidTr="00686039">
        <w:tc>
          <w:tcPr>
            <w:tcW w:w="2254" w:type="dxa"/>
          </w:tcPr>
          <w:p w14:paraId="755C6497" w14:textId="77777777" w:rsidR="00EB1ED4" w:rsidRPr="00AE7F58" w:rsidRDefault="00EB1ED4" w:rsidP="00686039">
            <w:pPr>
              <w:rPr>
                <w:rFonts w:cstheme="minorHAnsi"/>
                <w:b/>
                <w:bCs/>
                <w:sz w:val="24"/>
                <w:szCs w:val="24"/>
              </w:rPr>
            </w:pPr>
            <w:r w:rsidRPr="00AE7F58">
              <w:rPr>
                <w:rFonts w:cstheme="minorHAnsi"/>
                <w:b/>
                <w:bCs/>
                <w:sz w:val="24"/>
                <w:szCs w:val="24"/>
              </w:rPr>
              <w:t>Version number</w:t>
            </w:r>
          </w:p>
        </w:tc>
        <w:tc>
          <w:tcPr>
            <w:tcW w:w="2254" w:type="dxa"/>
          </w:tcPr>
          <w:p w14:paraId="748BE612" w14:textId="77777777" w:rsidR="00EB1ED4" w:rsidRPr="00AE7F58" w:rsidRDefault="00EB1ED4" w:rsidP="00686039">
            <w:pPr>
              <w:rPr>
                <w:rFonts w:cstheme="minorHAnsi"/>
                <w:b/>
                <w:bCs/>
                <w:sz w:val="24"/>
                <w:szCs w:val="24"/>
              </w:rPr>
            </w:pPr>
            <w:r w:rsidRPr="00AE7F58">
              <w:rPr>
                <w:rFonts w:cstheme="minorHAnsi"/>
                <w:b/>
                <w:bCs/>
                <w:sz w:val="24"/>
                <w:szCs w:val="24"/>
              </w:rPr>
              <w:t>Change or update</w:t>
            </w:r>
          </w:p>
        </w:tc>
        <w:tc>
          <w:tcPr>
            <w:tcW w:w="2254" w:type="dxa"/>
          </w:tcPr>
          <w:p w14:paraId="36062C10" w14:textId="77777777" w:rsidR="00EB1ED4" w:rsidRPr="00AE7F58" w:rsidRDefault="00EB1ED4" w:rsidP="00686039">
            <w:pPr>
              <w:rPr>
                <w:rFonts w:cstheme="minorHAnsi"/>
                <w:b/>
                <w:bCs/>
                <w:sz w:val="24"/>
                <w:szCs w:val="24"/>
              </w:rPr>
            </w:pPr>
            <w:r w:rsidRPr="00AE7F58">
              <w:rPr>
                <w:rFonts w:cstheme="minorHAnsi"/>
                <w:b/>
                <w:bCs/>
                <w:sz w:val="24"/>
                <w:szCs w:val="24"/>
              </w:rPr>
              <w:t>Author or owner</w:t>
            </w:r>
          </w:p>
        </w:tc>
        <w:tc>
          <w:tcPr>
            <w:tcW w:w="2254" w:type="dxa"/>
          </w:tcPr>
          <w:p w14:paraId="25D52E77" w14:textId="77777777" w:rsidR="00EB1ED4" w:rsidRPr="00AE7F58" w:rsidRDefault="00EB1ED4" w:rsidP="00686039">
            <w:pPr>
              <w:rPr>
                <w:rFonts w:cstheme="minorHAnsi"/>
                <w:b/>
                <w:bCs/>
                <w:sz w:val="24"/>
                <w:szCs w:val="24"/>
              </w:rPr>
            </w:pPr>
            <w:r w:rsidRPr="00AE7F58">
              <w:rPr>
                <w:rFonts w:cstheme="minorHAnsi"/>
                <w:b/>
                <w:bCs/>
                <w:sz w:val="24"/>
                <w:szCs w:val="24"/>
              </w:rPr>
              <w:t>Date</w:t>
            </w:r>
          </w:p>
        </w:tc>
      </w:tr>
      <w:tr w:rsidR="00EB1ED4" w:rsidRPr="00AE7F58" w14:paraId="032F2A78" w14:textId="77777777" w:rsidTr="00686039">
        <w:tc>
          <w:tcPr>
            <w:tcW w:w="2254" w:type="dxa"/>
          </w:tcPr>
          <w:p w14:paraId="6B7AE13C" w14:textId="77777777" w:rsidR="00EB1ED4" w:rsidRPr="00AE7F58" w:rsidRDefault="00EB1ED4" w:rsidP="00686039">
            <w:pPr>
              <w:rPr>
                <w:rFonts w:cstheme="minorHAnsi"/>
                <w:sz w:val="24"/>
                <w:szCs w:val="24"/>
              </w:rPr>
            </w:pPr>
            <w:r w:rsidRPr="00AE7F58">
              <w:rPr>
                <w:rFonts w:cstheme="minorHAnsi"/>
                <w:sz w:val="24"/>
                <w:szCs w:val="24"/>
              </w:rPr>
              <w:t>1.0</w:t>
            </w:r>
          </w:p>
        </w:tc>
        <w:tc>
          <w:tcPr>
            <w:tcW w:w="2254" w:type="dxa"/>
          </w:tcPr>
          <w:p w14:paraId="641FBA3F" w14:textId="77777777" w:rsidR="00EB1ED4" w:rsidRPr="00AE7F58" w:rsidRDefault="00EB1ED4" w:rsidP="00686039">
            <w:pPr>
              <w:rPr>
                <w:rFonts w:cstheme="minorHAnsi"/>
                <w:sz w:val="24"/>
                <w:szCs w:val="24"/>
              </w:rPr>
            </w:pPr>
            <w:r w:rsidRPr="00AE7F58">
              <w:rPr>
                <w:rFonts w:cstheme="minorHAnsi"/>
                <w:sz w:val="24"/>
                <w:szCs w:val="24"/>
              </w:rPr>
              <w:t>First version</w:t>
            </w:r>
          </w:p>
        </w:tc>
        <w:tc>
          <w:tcPr>
            <w:tcW w:w="2254" w:type="dxa"/>
          </w:tcPr>
          <w:p w14:paraId="3039020B" w14:textId="66279CC9" w:rsidR="00EB1ED4" w:rsidRPr="00AE7F58" w:rsidRDefault="00723D14" w:rsidP="00686039">
            <w:pPr>
              <w:rPr>
                <w:rFonts w:cstheme="minorHAnsi"/>
                <w:sz w:val="24"/>
                <w:szCs w:val="24"/>
              </w:rPr>
            </w:pPr>
            <w:r>
              <w:rPr>
                <w:rFonts w:cstheme="minorHAnsi"/>
                <w:sz w:val="24"/>
                <w:szCs w:val="24"/>
              </w:rPr>
              <w:t>CEO</w:t>
            </w:r>
          </w:p>
        </w:tc>
        <w:tc>
          <w:tcPr>
            <w:tcW w:w="2254" w:type="dxa"/>
          </w:tcPr>
          <w:p w14:paraId="16101CD7" w14:textId="2DCA3327" w:rsidR="00EB1ED4" w:rsidRPr="00AE7F58" w:rsidRDefault="00E57834" w:rsidP="000260BB">
            <w:pPr>
              <w:rPr>
                <w:rFonts w:cstheme="minorHAnsi"/>
                <w:sz w:val="24"/>
                <w:szCs w:val="24"/>
              </w:rPr>
            </w:pPr>
            <w:r>
              <w:rPr>
                <w:rFonts w:cstheme="minorHAnsi"/>
                <w:sz w:val="24"/>
                <w:szCs w:val="24"/>
              </w:rPr>
              <w:t>07/11/2</w:t>
            </w:r>
            <w:r w:rsidR="000260BB">
              <w:rPr>
                <w:rFonts w:cstheme="minorHAnsi"/>
                <w:sz w:val="24"/>
                <w:szCs w:val="24"/>
              </w:rPr>
              <w:t>024</w:t>
            </w:r>
          </w:p>
        </w:tc>
      </w:tr>
      <w:tr w:rsidR="00EB1ED4" w:rsidRPr="00AE7F58" w14:paraId="44A70ECE" w14:textId="77777777" w:rsidTr="00686039">
        <w:tc>
          <w:tcPr>
            <w:tcW w:w="2254" w:type="dxa"/>
          </w:tcPr>
          <w:p w14:paraId="437CE036" w14:textId="77777777" w:rsidR="00EB1ED4" w:rsidRPr="00AE7F58" w:rsidRDefault="00EB1ED4" w:rsidP="00686039">
            <w:pPr>
              <w:rPr>
                <w:rFonts w:cstheme="minorHAnsi"/>
                <w:sz w:val="24"/>
                <w:szCs w:val="24"/>
              </w:rPr>
            </w:pPr>
          </w:p>
        </w:tc>
        <w:tc>
          <w:tcPr>
            <w:tcW w:w="2254" w:type="dxa"/>
          </w:tcPr>
          <w:p w14:paraId="28B24E50" w14:textId="77777777" w:rsidR="00EB1ED4" w:rsidRPr="00AE7F58" w:rsidRDefault="00EB1ED4" w:rsidP="00686039">
            <w:pPr>
              <w:rPr>
                <w:rFonts w:cstheme="minorHAnsi"/>
                <w:sz w:val="24"/>
                <w:szCs w:val="24"/>
              </w:rPr>
            </w:pPr>
          </w:p>
        </w:tc>
        <w:tc>
          <w:tcPr>
            <w:tcW w:w="2254" w:type="dxa"/>
          </w:tcPr>
          <w:p w14:paraId="5B73239C" w14:textId="77777777" w:rsidR="00EB1ED4" w:rsidRPr="00AE7F58" w:rsidRDefault="00EB1ED4" w:rsidP="00686039">
            <w:pPr>
              <w:rPr>
                <w:rFonts w:cstheme="minorHAnsi"/>
                <w:sz w:val="24"/>
                <w:szCs w:val="24"/>
              </w:rPr>
            </w:pPr>
          </w:p>
        </w:tc>
        <w:tc>
          <w:tcPr>
            <w:tcW w:w="2254" w:type="dxa"/>
          </w:tcPr>
          <w:p w14:paraId="6B29FBA0" w14:textId="77777777" w:rsidR="00EB1ED4" w:rsidRPr="00AE7F58" w:rsidRDefault="00EB1ED4" w:rsidP="00686039">
            <w:pPr>
              <w:rPr>
                <w:rFonts w:cstheme="minorHAnsi"/>
                <w:sz w:val="24"/>
                <w:szCs w:val="24"/>
              </w:rPr>
            </w:pPr>
          </w:p>
        </w:tc>
      </w:tr>
      <w:tr w:rsidR="00EB1ED4" w:rsidRPr="00AE7F58" w14:paraId="02C73A43" w14:textId="77777777" w:rsidTr="00686039">
        <w:tc>
          <w:tcPr>
            <w:tcW w:w="2254" w:type="dxa"/>
          </w:tcPr>
          <w:p w14:paraId="57EFBB0B" w14:textId="77777777" w:rsidR="00EB1ED4" w:rsidRPr="00AE7F58" w:rsidRDefault="00EB1ED4" w:rsidP="00686039">
            <w:pPr>
              <w:rPr>
                <w:rFonts w:cstheme="minorHAnsi"/>
                <w:sz w:val="24"/>
                <w:szCs w:val="24"/>
              </w:rPr>
            </w:pPr>
          </w:p>
        </w:tc>
        <w:tc>
          <w:tcPr>
            <w:tcW w:w="2254" w:type="dxa"/>
          </w:tcPr>
          <w:p w14:paraId="22E77668" w14:textId="77777777" w:rsidR="00EB1ED4" w:rsidRPr="00AE7F58" w:rsidRDefault="00EB1ED4" w:rsidP="00686039">
            <w:pPr>
              <w:rPr>
                <w:rFonts w:cstheme="minorHAnsi"/>
                <w:sz w:val="24"/>
                <w:szCs w:val="24"/>
              </w:rPr>
            </w:pPr>
          </w:p>
        </w:tc>
        <w:tc>
          <w:tcPr>
            <w:tcW w:w="2254" w:type="dxa"/>
          </w:tcPr>
          <w:p w14:paraId="24B62C5B" w14:textId="77777777" w:rsidR="00EB1ED4" w:rsidRPr="00AE7F58" w:rsidRDefault="00EB1ED4" w:rsidP="00686039">
            <w:pPr>
              <w:rPr>
                <w:rFonts w:cstheme="minorHAnsi"/>
                <w:sz w:val="24"/>
                <w:szCs w:val="24"/>
              </w:rPr>
            </w:pPr>
          </w:p>
        </w:tc>
        <w:tc>
          <w:tcPr>
            <w:tcW w:w="2254" w:type="dxa"/>
          </w:tcPr>
          <w:p w14:paraId="7BD057DA" w14:textId="77777777" w:rsidR="00EB1ED4" w:rsidRPr="00AE7F58" w:rsidRDefault="00EB1ED4" w:rsidP="00686039">
            <w:pPr>
              <w:rPr>
                <w:rFonts w:cstheme="minorHAnsi"/>
                <w:sz w:val="24"/>
                <w:szCs w:val="24"/>
              </w:rPr>
            </w:pPr>
          </w:p>
        </w:tc>
      </w:tr>
    </w:tbl>
    <w:p w14:paraId="3012DDC1" w14:textId="77777777" w:rsidR="00EB1ED4" w:rsidRPr="00AE7F58" w:rsidRDefault="00EB1ED4" w:rsidP="00041C64">
      <w:pPr>
        <w:rPr>
          <w:rFonts w:cstheme="minorHAnsi"/>
          <w:sz w:val="24"/>
          <w:szCs w:val="24"/>
        </w:rPr>
      </w:pPr>
    </w:p>
    <w:sectPr w:rsidR="00EB1ED4" w:rsidRPr="00AE7F5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989C" w14:textId="77777777" w:rsidR="00B91F37" w:rsidRDefault="00B91F37" w:rsidP="000B54E4">
      <w:pPr>
        <w:spacing w:after="0" w:line="240" w:lineRule="auto"/>
      </w:pPr>
      <w:r>
        <w:separator/>
      </w:r>
    </w:p>
  </w:endnote>
  <w:endnote w:type="continuationSeparator" w:id="0">
    <w:p w14:paraId="4DEE3991" w14:textId="77777777" w:rsidR="00B91F37" w:rsidRDefault="00B91F37" w:rsidP="000B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78207"/>
      <w:docPartObj>
        <w:docPartGallery w:val="Page Numbers (Bottom of Page)"/>
        <w:docPartUnique/>
      </w:docPartObj>
    </w:sdtPr>
    <w:sdtEndPr/>
    <w:sdtContent>
      <w:sdt>
        <w:sdtPr>
          <w:id w:val="1728636285"/>
          <w:docPartObj>
            <w:docPartGallery w:val="Page Numbers (Top of Page)"/>
            <w:docPartUnique/>
          </w:docPartObj>
        </w:sdtPr>
        <w:sdtEndPr/>
        <w:sdtContent>
          <w:p w14:paraId="7E6AC7F5" w14:textId="4E93CDD9" w:rsidR="00E8380A" w:rsidRDefault="00E8380A" w:rsidP="00F82D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2F0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2F0D">
              <w:rPr>
                <w:b/>
                <w:bCs/>
                <w:noProof/>
              </w:rPr>
              <w:t>3</w:t>
            </w:r>
            <w:r>
              <w:rPr>
                <w:b/>
                <w:bCs/>
                <w:sz w:val="24"/>
                <w:szCs w:val="24"/>
              </w:rPr>
              <w:fldChar w:fldCharType="end"/>
            </w:r>
          </w:p>
        </w:sdtContent>
      </w:sdt>
    </w:sdtContent>
  </w:sdt>
  <w:p w14:paraId="6185EF06" w14:textId="77777777" w:rsidR="00E8380A" w:rsidRDefault="00E83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5B34" w14:textId="77777777" w:rsidR="00B91F37" w:rsidRDefault="00B91F37" w:rsidP="000B54E4">
      <w:pPr>
        <w:spacing w:after="0" w:line="240" w:lineRule="auto"/>
      </w:pPr>
      <w:r>
        <w:separator/>
      </w:r>
    </w:p>
  </w:footnote>
  <w:footnote w:type="continuationSeparator" w:id="0">
    <w:p w14:paraId="349605EC" w14:textId="77777777" w:rsidR="00B91F37" w:rsidRDefault="00B91F37" w:rsidP="000B5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33747"/>
    <w:multiLevelType w:val="multilevel"/>
    <w:tmpl w:val="8BF8503E"/>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B5"/>
    <w:rsid w:val="000260BB"/>
    <w:rsid w:val="00041C64"/>
    <w:rsid w:val="00076515"/>
    <w:rsid w:val="000B54E4"/>
    <w:rsid w:val="001148DB"/>
    <w:rsid w:val="001234A2"/>
    <w:rsid w:val="0012519A"/>
    <w:rsid w:val="001F6C14"/>
    <w:rsid w:val="00280301"/>
    <w:rsid w:val="002A6634"/>
    <w:rsid w:val="002D55E4"/>
    <w:rsid w:val="002F0E30"/>
    <w:rsid w:val="00346C26"/>
    <w:rsid w:val="00380A50"/>
    <w:rsid w:val="0038517F"/>
    <w:rsid w:val="003B453D"/>
    <w:rsid w:val="00414200"/>
    <w:rsid w:val="00422EC9"/>
    <w:rsid w:val="00424BAE"/>
    <w:rsid w:val="00486A50"/>
    <w:rsid w:val="005B65B5"/>
    <w:rsid w:val="005C696B"/>
    <w:rsid w:val="005F3D23"/>
    <w:rsid w:val="006364C1"/>
    <w:rsid w:val="00723D14"/>
    <w:rsid w:val="0084203E"/>
    <w:rsid w:val="00863C48"/>
    <w:rsid w:val="00875937"/>
    <w:rsid w:val="00894A43"/>
    <w:rsid w:val="008C55B5"/>
    <w:rsid w:val="00900C98"/>
    <w:rsid w:val="00972F0D"/>
    <w:rsid w:val="00983B3D"/>
    <w:rsid w:val="00987C45"/>
    <w:rsid w:val="009E000A"/>
    <w:rsid w:val="00A16822"/>
    <w:rsid w:val="00A86018"/>
    <w:rsid w:val="00A97690"/>
    <w:rsid w:val="00AE7F58"/>
    <w:rsid w:val="00B11236"/>
    <w:rsid w:val="00B91F37"/>
    <w:rsid w:val="00BB098B"/>
    <w:rsid w:val="00BC04FB"/>
    <w:rsid w:val="00BD195F"/>
    <w:rsid w:val="00BD531B"/>
    <w:rsid w:val="00C3747E"/>
    <w:rsid w:val="00C81915"/>
    <w:rsid w:val="00C96E71"/>
    <w:rsid w:val="00DB53F7"/>
    <w:rsid w:val="00E57834"/>
    <w:rsid w:val="00E8380A"/>
    <w:rsid w:val="00EA10E0"/>
    <w:rsid w:val="00EB00AE"/>
    <w:rsid w:val="00EB1ED4"/>
    <w:rsid w:val="00EE4C1C"/>
    <w:rsid w:val="00F3612A"/>
    <w:rsid w:val="00F54EB5"/>
    <w:rsid w:val="00F8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60B5"/>
  <w15:chartTrackingRefBased/>
  <w15:docId w15:val="{B3034070-2494-4A64-8A1E-DDD9EAF7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5B5"/>
    <w:pPr>
      <w:ind w:left="720"/>
      <w:contextualSpacing/>
    </w:pPr>
  </w:style>
  <w:style w:type="numbering" w:customStyle="1" w:styleId="Style1">
    <w:name w:val="Style1"/>
    <w:uiPriority w:val="99"/>
    <w:rsid w:val="00EA10E0"/>
    <w:pPr>
      <w:numPr>
        <w:numId w:val="1"/>
      </w:numPr>
    </w:pPr>
  </w:style>
  <w:style w:type="paragraph" w:styleId="Header">
    <w:name w:val="header"/>
    <w:basedOn w:val="Normal"/>
    <w:link w:val="HeaderChar"/>
    <w:uiPriority w:val="99"/>
    <w:unhideWhenUsed/>
    <w:rsid w:val="000B5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4E4"/>
  </w:style>
  <w:style w:type="paragraph" w:styleId="Footer">
    <w:name w:val="footer"/>
    <w:basedOn w:val="Normal"/>
    <w:link w:val="FooterChar"/>
    <w:uiPriority w:val="99"/>
    <w:unhideWhenUsed/>
    <w:rsid w:val="000B5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4E4"/>
  </w:style>
  <w:style w:type="table" w:styleId="TableGrid">
    <w:name w:val="Table Grid"/>
    <w:basedOn w:val="TableNormal"/>
    <w:uiPriority w:val="39"/>
    <w:rsid w:val="00875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B1E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B1ED4"/>
    <w:rPr>
      <w:color w:val="0000FF"/>
      <w:u w:val="single"/>
    </w:rPr>
  </w:style>
  <w:style w:type="table" w:customStyle="1" w:styleId="TableGrid1">
    <w:name w:val="Table Grid1"/>
    <w:basedOn w:val="TableNormal"/>
    <w:next w:val="TableGrid"/>
    <w:uiPriority w:val="39"/>
    <w:rsid w:val="00EB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538">
      <w:bodyDiv w:val="1"/>
      <w:marLeft w:val="0"/>
      <w:marRight w:val="0"/>
      <w:marTop w:val="0"/>
      <w:marBottom w:val="0"/>
      <w:divBdr>
        <w:top w:val="none" w:sz="0" w:space="0" w:color="auto"/>
        <w:left w:val="none" w:sz="0" w:space="0" w:color="auto"/>
        <w:bottom w:val="none" w:sz="0" w:space="0" w:color="auto"/>
        <w:right w:val="none" w:sz="0" w:space="0" w:color="auto"/>
      </w:divBdr>
      <w:divsChild>
        <w:div w:id="781848653">
          <w:marLeft w:val="0"/>
          <w:marRight w:val="0"/>
          <w:marTop w:val="0"/>
          <w:marBottom w:val="0"/>
          <w:divBdr>
            <w:top w:val="none" w:sz="0" w:space="0" w:color="auto"/>
            <w:left w:val="none" w:sz="0" w:space="0" w:color="auto"/>
            <w:bottom w:val="none" w:sz="0" w:space="0" w:color="auto"/>
            <w:right w:val="none" w:sz="0" w:space="0" w:color="auto"/>
          </w:divBdr>
          <w:divsChild>
            <w:div w:id="1567766474">
              <w:marLeft w:val="0"/>
              <w:marRight w:val="0"/>
              <w:marTop w:val="0"/>
              <w:marBottom w:val="0"/>
              <w:divBdr>
                <w:top w:val="none" w:sz="0" w:space="0" w:color="auto"/>
                <w:left w:val="none" w:sz="0" w:space="0" w:color="auto"/>
                <w:bottom w:val="none" w:sz="0" w:space="0" w:color="auto"/>
                <w:right w:val="none" w:sz="0" w:space="0" w:color="auto"/>
              </w:divBdr>
              <w:divsChild>
                <w:div w:id="535194981">
                  <w:marLeft w:val="0"/>
                  <w:marRight w:val="0"/>
                  <w:marTop w:val="0"/>
                  <w:marBottom w:val="0"/>
                  <w:divBdr>
                    <w:top w:val="none" w:sz="0" w:space="0" w:color="auto"/>
                    <w:left w:val="none" w:sz="0" w:space="0" w:color="auto"/>
                    <w:bottom w:val="none" w:sz="0" w:space="0" w:color="auto"/>
                    <w:right w:val="none" w:sz="0" w:space="0" w:color="auto"/>
                  </w:divBdr>
                </w:div>
              </w:divsChild>
            </w:div>
            <w:div w:id="467628712">
              <w:marLeft w:val="0"/>
              <w:marRight w:val="0"/>
              <w:marTop w:val="0"/>
              <w:marBottom w:val="0"/>
              <w:divBdr>
                <w:top w:val="none" w:sz="0" w:space="0" w:color="auto"/>
                <w:left w:val="none" w:sz="0" w:space="0" w:color="auto"/>
                <w:bottom w:val="none" w:sz="0" w:space="0" w:color="auto"/>
                <w:right w:val="none" w:sz="0" w:space="0" w:color="auto"/>
              </w:divBdr>
            </w:div>
          </w:divsChild>
        </w:div>
        <w:div w:id="715079325">
          <w:marLeft w:val="0"/>
          <w:marRight w:val="0"/>
          <w:marTop w:val="0"/>
          <w:marBottom w:val="0"/>
          <w:divBdr>
            <w:top w:val="none" w:sz="0" w:space="0" w:color="auto"/>
            <w:left w:val="none" w:sz="0" w:space="0" w:color="auto"/>
            <w:bottom w:val="none" w:sz="0" w:space="0" w:color="auto"/>
            <w:right w:val="none" w:sz="0" w:space="0" w:color="auto"/>
          </w:divBdr>
          <w:divsChild>
            <w:div w:id="1739353178">
              <w:marLeft w:val="0"/>
              <w:marRight w:val="0"/>
              <w:marTop w:val="0"/>
              <w:marBottom w:val="0"/>
              <w:divBdr>
                <w:top w:val="none" w:sz="0" w:space="0" w:color="auto"/>
                <w:left w:val="none" w:sz="0" w:space="0" w:color="auto"/>
                <w:bottom w:val="none" w:sz="0" w:space="0" w:color="auto"/>
                <w:right w:val="none" w:sz="0" w:space="0" w:color="auto"/>
              </w:divBdr>
            </w:div>
            <w:div w:id="1133788803">
              <w:marLeft w:val="0"/>
              <w:marRight w:val="0"/>
              <w:marTop w:val="100"/>
              <w:marBottom w:val="100"/>
              <w:divBdr>
                <w:top w:val="none" w:sz="0" w:space="0" w:color="auto"/>
                <w:left w:val="none" w:sz="0" w:space="0" w:color="auto"/>
                <w:bottom w:val="none" w:sz="0" w:space="0" w:color="auto"/>
                <w:right w:val="none" w:sz="0" w:space="0" w:color="auto"/>
              </w:divBdr>
              <w:divsChild>
                <w:div w:id="2034644183">
                  <w:marLeft w:val="270"/>
                  <w:marRight w:val="0"/>
                  <w:marTop w:val="0"/>
                  <w:marBottom w:val="0"/>
                  <w:divBdr>
                    <w:top w:val="none" w:sz="0" w:space="0" w:color="auto"/>
                    <w:left w:val="none" w:sz="0" w:space="0" w:color="auto"/>
                    <w:bottom w:val="none" w:sz="0" w:space="0" w:color="auto"/>
                    <w:right w:val="none" w:sz="0" w:space="0" w:color="auto"/>
                  </w:divBdr>
                  <w:divsChild>
                    <w:div w:id="1958484637">
                      <w:marLeft w:val="0"/>
                      <w:marRight w:val="0"/>
                      <w:marTop w:val="0"/>
                      <w:marBottom w:val="0"/>
                      <w:divBdr>
                        <w:top w:val="none" w:sz="0" w:space="0" w:color="auto"/>
                        <w:left w:val="none" w:sz="0" w:space="0" w:color="auto"/>
                        <w:bottom w:val="none" w:sz="0" w:space="0" w:color="auto"/>
                        <w:right w:val="none" w:sz="0" w:space="0" w:color="auto"/>
                      </w:divBdr>
                      <w:divsChild>
                        <w:div w:id="1338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4384">
              <w:marLeft w:val="0"/>
              <w:marRight w:val="0"/>
              <w:marTop w:val="100"/>
              <w:marBottom w:val="100"/>
              <w:divBdr>
                <w:top w:val="none" w:sz="0" w:space="0" w:color="auto"/>
                <w:left w:val="none" w:sz="0" w:space="0" w:color="auto"/>
                <w:bottom w:val="none" w:sz="0" w:space="0" w:color="auto"/>
                <w:right w:val="none" w:sz="0" w:space="0" w:color="auto"/>
              </w:divBdr>
              <w:divsChild>
                <w:div w:id="1012026351">
                  <w:marLeft w:val="270"/>
                  <w:marRight w:val="0"/>
                  <w:marTop w:val="0"/>
                  <w:marBottom w:val="0"/>
                  <w:divBdr>
                    <w:top w:val="none" w:sz="0" w:space="0" w:color="auto"/>
                    <w:left w:val="none" w:sz="0" w:space="0" w:color="auto"/>
                    <w:bottom w:val="none" w:sz="0" w:space="0" w:color="auto"/>
                    <w:right w:val="none" w:sz="0" w:space="0" w:color="auto"/>
                  </w:divBdr>
                  <w:divsChild>
                    <w:div w:id="28771567">
                      <w:marLeft w:val="0"/>
                      <w:marRight w:val="0"/>
                      <w:marTop w:val="0"/>
                      <w:marBottom w:val="0"/>
                      <w:divBdr>
                        <w:top w:val="none" w:sz="0" w:space="0" w:color="auto"/>
                        <w:left w:val="none" w:sz="0" w:space="0" w:color="auto"/>
                        <w:bottom w:val="none" w:sz="0" w:space="0" w:color="auto"/>
                        <w:right w:val="none" w:sz="0" w:space="0" w:color="auto"/>
                      </w:divBdr>
                      <w:divsChild>
                        <w:div w:id="1391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2702">
          <w:marLeft w:val="0"/>
          <w:marRight w:val="0"/>
          <w:marTop w:val="0"/>
          <w:marBottom w:val="0"/>
          <w:divBdr>
            <w:top w:val="none" w:sz="0" w:space="0" w:color="auto"/>
            <w:left w:val="none" w:sz="0" w:space="0" w:color="auto"/>
            <w:bottom w:val="none" w:sz="0" w:space="0" w:color="auto"/>
            <w:right w:val="none" w:sz="0" w:space="0" w:color="auto"/>
          </w:divBdr>
          <w:divsChild>
            <w:div w:id="13311485">
              <w:marLeft w:val="0"/>
              <w:marRight w:val="0"/>
              <w:marTop w:val="0"/>
              <w:marBottom w:val="0"/>
              <w:divBdr>
                <w:top w:val="none" w:sz="0" w:space="0" w:color="auto"/>
                <w:left w:val="none" w:sz="0" w:space="0" w:color="auto"/>
                <w:bottom w:val="none" w:sz="0" w:space="0" w:color="auto"/>
                <w:right w:val="none" w:sz="0" w:space="0" w:color="auto"/>
              </w:divBdr>
              <w:divsChild>
                <w:div w:id="553733866">
                  <w:marLeft w:val="0"/>
                  <w:marRight w:val="0"/>
                  <w:marTop w:val="0"/>
                  <w:marBottom w:val="0"/>
                  <w:divBdr>
                    <w:top w:val="none" w:sz="0" w:space="0" w:color="auto"/>
                    <w:left w:val="none" w:sz="0" w:space="0" w:color="auto"/>
                    <w:bottom w:val="none" w:sz="0" w:space="0" w:color="auto"/>
                    <w:right w:val="none" w:sz="0" w:space="0" w:color="auto"/>
                  </w:divBdr>
                  <w:divsChild>
                    <w:div w:id="556164371">
                      <w:marLeft w:val="0"/>
                      <w:marRight w:val="0"/>
                      <w:marTop w:val="0"/>
                      <w:marBottom w:val="0"/>
                      <w:divBdr>
                        <w:top w:val="none" w:sz="0" w:space="0" w:color="auto"/>
                        <w:left w:val="none" w:sz="0" w:space="0" w:color="auto"/>
                        <w:bottom w:val="single" w:sz="6" w:space="30" w:color="7F95AC"/>
                        <w:right w:val="none" w:sz="0" w:space="0" w:color="auto"/>
                      </w:divBdr>
                      <w:divsChild>
                        <w:div w:id="1573613091">
                          <w:marLeft w:val="0"/>
                          <w:marRight w:val="0"/>
                          <w:marTop w:val="0"/>
                          <w:marBottom w:val="0"/>
                          <w:divBdr>
                            <w:top w:val="single" w:sz="6" w:space="0" w:color="E9E9E9"/>
                            <w:left w:val="none" w:sz="0" w:space="0" w:color="auto"/>
                            <w:bottom w:val="single" w:sz="6" w:space="0" w:color="E9E9E9"/>
                            <w:right w:val="none" w:sz="0" w:space="0" w:color="auto"/>
                          </w:divBdr>
                          <w:divsChild>
                            <w:div w:id="348797218">
                              <w:marLeft w:val="0"/>
                              <w:marRight w:val="0"/>
                              <w:marTop w:val="0"/>
                              <w:marBottom w:val="0"/>
                              <w:divBdr>
                                <w:top w:val="none" w:sz="0" w:space="0" w:color="auto"/>
                                <w:left w:val="none" w:sz="0" w:space="0" w:color="auto"/>
                                <w:bottom w:val="none" w:sz="0" w:space="0" w:color="auto"/>
                                <w:right w:val="none" w:sz="0" w:space="0" w:color="auto"/>
                              </w:divBdr>
                            </w:div>
                          </w:divsChild>
                        </w:div>
                        <w:div w:id="477385522">
                          <w:marLeft w:val="0"/>
                          <w:marRight w:val="0"/>
                          <w:marTop w:val="480"/>
                          <w:marBottom w:val="0"/>
                          <w:divBdr>
                            <w:top w:val="none" w:sz="0" w:space="0" w:color="auto"/>
                            <w:left w:val="none" w:sz="0" w:space="0" w:color="auto"/>
                            <w:bottom w:val="none" w:sz="0" w:space="0" w:color="auto"/>
                            <w:right w:val="none" w:sz="0" w:space="0" w:color="auto"/>
                          </w:divBdr>
                          <w:divsChild>
                            <w:div w:id="370351313">
                              <w:marLeft w:val="0"/>
                              <w:marRight w:val="0"/>
                              <w:marTop w:val="0"/>
                              <w:marBottom w:val="0"/>
                              <w:divBdr>
                                <w:top w:val="none" w:sz="0" w:space="0" w:color="auto"/>
                                <w:left w:val="none" w:sz="0" w:space="0" w:color="auto"/>
                                <w:bottom w:val="none" w:sz="0" w:space="0" w:color="auto"/>
                                <w:right w:val="none" w:sz="0" w:space="0" w:color="auto"/>
                              </w:divBdr>
                              <w:divsChild>
                                <w:div w:id="483359012">
                                  <w:marLeft w:val="0"/>
                                  <w:marRight w:val="0"/>
                                  <w:marTop w:val="0"/>
                                  <w:marBottom w:val="0"/>
                                  <w:divBdr>
                                    <w:top w:val="single" w:sz="6" w:space="0" w:color="DBDBDB"/>
                                    <w:left w:val="none" w:sz="0" w:space="0" w:color="auto"/>
                                    <w:bottom w:val="single" w:sz="6" w:space="0" w:color="DBDBDB"/>
                                    <w:right w:val="none" w:sz="0" w:space="0" w:color="auto"/>
                                  </w:divBdr>
                                  <w:divsChild>
                                    <w:div w:id="1797066227">
                                      <w:marLeft w:val="0"/>
                                      <w:marRight w:val="0"/>
                                      <w:marTop w:val="0"/>
                                      <w:marBottom w:val="0"/>
                                      <w:divBdr>
                                        <w:top w:val="none" w:sz="0" w:space="0" w:color="auto"/>
                                        <w:left w:val="none" w:sz="0" w:space="0" w:color="auto"/>
                                        <w:bottom w:val="none" w:sz="0" w:space="0" w:color="auto"/>
                                        <w:right w:val="none" w:sz="0" w:space="0" w:color="auto"/>
                                      </w:divBdr>
                                      <w:divsChild>
                                        <w:div w:id="297342532">
                                          <w:marLeft w:val="-15"/>
                                          <w:marRight w:val="-15"/>
                                          <w:marTop w:val="0"/>
                                          <w:marBottom w:val="0"/>
                                          <w:divBdr>
                                            <w:top w:val="none" w:sz="0" w:space="0" w:color="auto"/>
                                            <w:left w:val="none" w:sz="0" w:space="0" w:color="auto"/>
                                            <w:bottom w:val="none" w:sz="0" w:space="0" w:color="auto"/>
                                            <w:right w:val="none" w:sz="0" w:space="0" w:color="auto"/>
                                          </w:divBdr>
                                        </w:div>
                                        <w:div w:id="10749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1859">
                          <w:marLeft w:val="0"/>
                          <w:marRight w:val="0"/>
                          <w:marTop w:val="600"/>
                          <w:marBottom w:val="0"/>
                          <w:divBdr>
                            <w:top w:val="single" w:sz="6" w:space="0" w:color="E9E9E9"/>
                            <w:left w:val="none" w:sz="0" w:space="0" w:color="auto"/>
                            <w:bottom w:val="single" w:sz="6" w:space="0" w:color="E9E9E9"/>
                            <w:right w:val="none" w:sz="0" w:space="0" w:color="auto"/>
                          </w:divBdr>
                          <w:divsChild>
                            <w:div w:id="1076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7142">
                  <w:marLeft w:val="0"/>
                  <w:marRight w:val="0"/>
                  <w:marTop w:val="0"/>
                  <w:marBottom w:val="0"/>
                  <w:divBdr>
                    <w:top w:val="none" w:sz="0" w:space="0" w:color="auto"/>
                    <w:left w:val="none" w:sz="0" w:space="0" w:color="auto"/>
                    <w:bottom w:val="none" w:sz="0" w:space="0" w:color="auto"/>
                    <w:right w:val="none" w:sz="0" w:space="0" w:color="auto"/>
                  </w:divBdr>
                  <w:divsChild>
                    <w:div w:id="870342172">
                      <w:marLeft w:val="0"/>
                      <w:marRight w:val="0"/>
                      <w:marTop w:val="0"/>
                      <w:marBottom w:val="0"/>
                      <w:divBdr>
                        <w:top w:val="none" w:sz="0" w:space="0" w:color="auto"/>
                        <w:left w:val="none" w:sz="0" w:space="0" w:color="auto"/>
                        <w:bottom w:val="none" w:sz="0" w:space="0" w:color="auto"/>
                        <w:right w:val="none" w:sz="0" w:space="0" w:color="auto"/>
                      </w:divBdr>
                      <w:divsChild>
                        <w:div w:id="571353676">
                          <w:marLeft w:val="0"/>
                          <w:marRight w:val="0"/>
                          <w:marTop w:val="0"/>
                          <w:marBottom w:val="0"/>
                          <w:divBdr>
                            <w:top w:val="none" w:sz="0" w:space="0" w:color="auto"/>
                            <w:left w:val="none" w:sz="0" w:space="0" w:color="auto"/>
                            <w:bottom w:val="none" w:sz="0" w:space="0" w:color="auto"/>
                            <w:right w:val="none" w:sz="0" w:space="0" w:color="auto"/>
                          </w:divBdr>
                          <w:divsChild>
                            <w:div w:id="2609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20248">
          <w:marLeft w:val="0"/>
          <w:marRight w:val="0"/>
          <w:marTop w:val="0"/>
          <w:marBottom w:val="0"/>
          <w:divBdr>
            <w:top w:val="none" w:sz="0" w:space="0" w:color="auto"/>
            <w:left w:val="none" w:sz="0" w:space="0" w:color="auto"/>
            <w:bottom w:val="none" w:sz="0" w:space="0" w:color="auto"/>
            <w:right w:val="none" w:sz="0" w:space="0" w:color="auto"/>
          </w:divBdr>
          <w:divsChild>
            <w:div w:id="1979725629">
              <w:marLeft w:val="0"/>
              <w:marRight w:val="0"/>
              <w:marTop w:val="0"/>
              <w:marBottom w:val="0"/>
              <w:divBdr>
                <w:top w:val="none" w:sz="0" w:space="0" w:color="auto"/>
                <w:left w:val="none" w:sz="0" w:space="0" w:color="auto"/>
                <w:bottom w:val="none" w:sz="0" w:space="0" w:color="auto"/>
                <w:right w:val="none" w:sz="0" w:space="0" w:color="auto"/>
              </w:divBdr>
              <w:divsChild>
                <w:div w:id="1739477654">
                  <w:marLeft w:val="0"/>
                  <w:marRight w:val="0"/>
                  <w:marTop w:val="0"/>
                  <w:marBottom w:val="0"/>
                  <w:divBdr>
                    <w:top w:val="none" w:sz="0" w:space="0" w:color="auto"/>
                    <w:left w:val="none" w:sz="0" w:space="0" w:color="auto"/>
                    <w:bottom w:val="none" w:sz="0" w:space="0" w:color="auto"/>
                    <w:right w:val="none" w:sz="0" w:space="0" w:color="auto"/>
                  </w:divBdr>
                  <w:divsChild>
                    <w:div w:id="841048140">
                      <w:marLeft w:val="-600"/>
                      <w:marRight w:val="0"/>
                      <w:marTop w:val="0"/>
                      <w:marBottom w:val="0"/>
                      <w:divBdr>
                        <w:top w:val="none" w:sz="0" w:space="0" w:color="auto"/>
                        <w:left w:val="none" w:sz="0" w:space="0" w:color="auto"/>
                        <w:bottom w:val="none" w:sz="0" w:space="0" w:color="auto"/>
                        <w:right w:val="none" w:sz="0" w:space="0" w:color="auto"/>
                      </w:divBdr>
                      <w:divsChild>
                        <w:div w:id="870266715">
                          <w:marLeft w:val="0"/>
                          <w:marRight w:val="0"/>
                          <w:marTop w:val="0"/>
                          <w:marBottom w:val="0"/>
                          <w:divBdr>
                            <w:top w:val="none" w:sz="0" w:space="0" w:color="auto"/>
                            <w:left w:val="none" w:sz="0" w:space="0" w:color="auto"/>
                            <w:bottom w:val="none" w:sz="0" w:space="0" w:color="auto"/>
                            <w:right w:val="none" w:sz="0" w:space="0" w:color="auto"/>
                          </w:divBdr>
                          <w:divsChild>
                            <w:div w:id="14301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75125">
              <w:marLeft w:val="0"/>
              <w:marRight w:val="0"/>
              <w:marTop w:val="0"/>
              <w:marBottom w:val="0"/>
              <w:divBdr>
                <w:top w:val="none" w:sz="0" w:space="0" w:color="auto"/>
                <w:left w:val="none" w:sz="0" w:space="0" w:color="auto"/>
                <w:bottom w:val="none" w:sz="0" w:space="0" w:color="auto"/>
                <w:right w:val="none" w:sz="0" w:space="0" w:color="auto"/>
              </w:divBdr>
              <w:divsChild>
                <w:div w:id="7789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4590">
          <w:marLeft w:val="0"/>
          <w:marRight w:val="0"/>
          <w:marTop w:val="75"/>
          <w:marBottom w:val="0"/>
          <w:divBdr>
            <w:top w:val="none" w:sz="0" w:space="0" w:color="auto"/>
            <w:left w:val="none" w:sz="0" w:space="0" w:color="auto"/>
            <w:bottom w:val="none" w:sz="0" w:space="0" w:color="auto"/>
            <w:right w:val="none" w:sz="0" w:space="0" w:color="auto"/>
          </w:divBdr>
          <w:divsChild>
            <w:div w:id="2078279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1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76D4-1F22-4562-B2CC-48813E0B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Inver</dc:creator>
  <cp:keywords/>
  <dc:description/>
  <cp:lastModifiedBy>Alison Bunce</cp:lastModifiedBy>
  <cp:revision>7</cp:revision>
  <dcterms:created xsi:type="dcterms:W3CDTF">2024-10-30T20:31:00Z</dcterms:created>
  <dcterms:modified xsi:type="dcterms:W3CDTF">2024-11-18T21:15:00Z</dcterms:modified>
</cp:coreProperties>
</file>