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3A1F31" w:rsidRPr="00B11236" w14:paraId="6F96F627" w14:textId="77777777" w:rsidTr="00DC02A0">
        <w:trPr>
          <w:trHeight w:val="1550"/>
          <w:jc w:val="center"/>
        </w:trPr>
        <w:tc>
          <w:tcPr>
            <w:tcW w:w="8916" w:type="dxa"/>
          </w:tcPr>
          <w:p w14:paraId="2D8C65DB" w14:textId="77777777" w:rsidR="003A1F31" w:rsidRDefault="003A1F31" w:rsidP="003A1F31">
            <w:pPr>
              <w:jc w:val="center"/>
              <w:rPr>
                <w:rFonts w:cstheme="minorHAnsi"/>
                <w:b/>
                <w:sz w:val="24"/>
                <w:szCs w:val="24"/>
              </w:rPr>
            </w:pPr>
            <w:r w:rsidRPr="00B11236">
              <w:rPr>
                <w:rFonts w:cstheme="minorHAnsi"/>
                <w:noProof/>
                <w:sz w:val="24"/>
                <w:szCs w:val="24"/>
                <w:lang w:eastAsia="en-GB"/>
              </w:rPr>
              <w:drawing>
                <wp:inline distT="0" distB="0" distL="0" distR="0" wp14:anchorId="5B48D13D" wp14:editId="138FFEC9">
                  <wp:extent cx="10820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2040" cy="563880"/>
                          </a:xfrm>
                          <a:prstGeom prst="rect">
                            <a:avLst/>
                          </a:prstGeom>
                          <a:noFill/>
                          <a:ln>
                            <a:noFill/>
                          </a:ln>
                        </pic:spPr>
                      </pic:pic>
                    </a:graphicData>
                  </a:graphic>
                </wp:inline>
              </w:drawing>
            </w:r>
          </w:p>
          <w:p w14:paraId="500BCBD1" w14:textId="0CFEBEAF" w:rsidR="00BD34C9" w:rsidRPr="00EC666C" w:rsidRDefault="00BD34C9" w:rsidP="003A1F31">
            <w:pPr>
              <w:jc w:val="center"/>
              <w:rPr>
                <w:rFonts w:cstheme="minorHAnsi"/>
                <w:b/>
                <w:sz w:val="28"/>
                <w:szCs w:val="28"/>
              </w:rPr>
            </w:pPr>
            <w:r w:rsidRPr="00EC666C">
              <w:rPr>
                <w:rFonts w:cstheme="minorHAnsi"/>
                <w:b/>
                <w:sz w:val="28"/>
                <w:szCs w:val="28"/>
              </w:rPr>
              <w:t>Grievance Policy and Procedure</w:t>
            </w:r>
          </w:p>
        </w:tc>
      </w:tr>
    </w:tbl>
    <w:p w14:paraId="0D6E1F39" w14:textId="77777777" w:rsidR="003A1F31" w:rsidRDefault="003A1F31" w:rsidP="003A1F31">
      <w:pPr>
        <w:rPr>
          <w:rFonts w:cstheme="minorHAnsi"/>
          <w:sz w:val="24"/>
          <w:szCs w:val="24"/>
        </w:rPr>
      </w:pPr>
    </w:p>
    <w:tbl>
      <w:tblPr>
        <w:tblStyle w:val="TableGrid1"/>
        <w:tblW w:w="0" w:type="auto"/>
        <w:tblLook w:val="04A0" w:firstRow="1" w:lastRow="0" w:firstColumn="1" w:lastColumn="0" w:noHBand="0" w:noVBand="1"/>
      </w:tblPr>
      <w:tblGrid>
        <w:gridCol w:w="4508"/>
        <w:gridCol w:w="4508"/>
      </w:tblGrid>
      <w:tr w:rsidR="008B5079" w:rsidRPr="00EB1ED4" w14:paraId="3665AC0C" w14:textId="77777777" w:rsidTr="00BF7CFF">
        <w:tc>
          <w:tcPr>
            <w:tcW w:w="4508" w:type="dxa"/>
          </w:tcPr>
          <w:p w14:paraId="32E8EE3D"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Lead/Owner</w:t>
            </w:r>
          </w:p>
        </w:tc>
        <w:tc>
          <w:tcPr>
            <w:tcW w:w="4508" w:type="dxa"/>
          </w:tcPr>
          <w:p w14:paraId="2D08670A" w14:textId="77777777" w:rsidR="008B5079" w:rsidRPr="00EB1ED4" w:rsidRDefault="008B5079" w:rsidP="00BF7CFF">
            <w:pPr>
              <w:spacing w:after="240" w:line="259" w:lineRule="auto"/>
              <w:rPr>
                <w:rFonts w:eastAsia="Times New Roman" w:cstheme="minorHAnsi"/>
                <w:bCs/>
                <w:sz w:val="24"/>
                <w:szCs w:val="24"/>
              </w:rPr>
            </w:pPr>
            <w:r w:rsidRPr="00EB1ED4">
              <w:rPr>
                <w:rFonts w:eastAsia="Times New Roman" w:cstheme="minorHAnsi"/>
                <w:bCs/>
                <w:sz w:val="24"/>
                <w:szCs w:val="24"/>
              </w:rPr>
              <w:t>CEO</w:t>
            </w:r>
          </w:p>
        </w:tc>
      </w:tr>
      <w:tr w:rsidR="008B5079" w:rsidRPr="00EB1ED4" w14:paraId="503577F0" w14:textId="77777777" w:rsidTr="00BF7CFF">
        <w:tc>
          <w:tcPr>
            <w:tcW w:w="4508" w:type="dxa"/>
          </w:tcPr>
          <w:p w14:paraId="758611C9"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Date of Approval</w:t>
            </w:r>
          </w:p>
        </w:tc>
        <w:tc>
          <w:tcPr>
            <w:tcW w:w="4508" w:type="dxa"/>
          </w:tcPr>
          <w:p w14:paraId="33654C86" w14:textId="41B5B360" w:rsidR="008B5079" w:rsidRPr="00F82DEB" w:rsidRDefault="0080272C" w:rsidP="00BF7CFF">
            <w:pPr>
              <w:spacing w:after="240" w:line="259" w:lineRule="auto"/>
              <w:rPr>
                <w:rFonts w:eastAsia="Times New Roman" w:cstheme="minorHAnsi"/>
                <w:bCs/>
                <w:sz w:val="24"/>
                <w:szCs w:val="24"/>
              </w:rPr>
            </w:pPr>
            <w:r>
              <w:rPr>
                <w:rFonts w:eastAsia="Times New Roman" w:cstheme="minorHAnsi"/>
                <w:bCs/>
                <w:sz w:val="24"/>
                <w:szCs w:val="24"/>
              </w:rPr>
              <w:t>07/11/2</w:t>
            </w:r>
            <w:r w:rsidR="00182768">
              <w:rPr>
                <w:rFonts w:eastAsia="Times New Roman" w:cstheme="minorHAnsi"/>
                <w:bCs/>
                <w:sz w:val="24"/>
                <w:szCs w:val="24"/>
              </w:rPr>
              <w:t>02</w:t>
            </w:r>
            <w:r>
              <w:rPr>
                <w:rFonts w:eastAsia="Times New Roman" w:cstheme="minorHAnsi"/>
                <w:bCs/>
                <w:sz w:val="24"/>
                <w:szCs w:val="24"/>
              </w:rPr>
              <w:t>4</w:t>
            </w:r>
          </w:p>
        </w:tc>
      </w:tr>
      <w:tr w:rsidR="008B5079" w:rsidRPr="00EB1ED4" w14:paraId="712225E9" w14:textId="77777777" w:rsidTr="00BF7CFF">
        <w:tc>
          <w:tcPr>
            <w:tcW w:w="4508" w:type="dxa"/>
          </w:tcPr>
          <w:p w14:paraId="2E470210"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Author/Reviewer</w:t>
            </w:r>
          </w:p>
        </w:tc>
        <w:tc>
          <w:tcPr>
            <w:tcW w:w="4508" w:type="dxa"/>
          </w:tcPr>
          <w:p w14:paraId="7526EB6A" w14:textId="77777777" w:rsidR="008B5079" w:rsidRPr="005C696B" w:rsidRDefault="008B5079" w:rsidP="00BF7CFF">
            <w:pPr>
              <w:spacing w:after="240" w:line="259" w:lineRule="auto"/>
              <w:rPr>
                <w:rFonts w:eastAsia="Times New Roman" w:cstheme="minorHAnsi"/>
                <w:bCs/>
                <w:sz w:val="24"/>
                <w:szCs w:val="24"/>
              </w:rPr>
            </w:pPr>
            <w:r w:rsidRPr="005C696B">
              <w:rPr>
                <w:rFonts w:eastAsia="Times New Roman" w:cstheme="minorHAnsi"/>
                <w:bCs/>
                <w:sz w:val="24"/>
                <w:szCs w:val="24"/>
              </w:rPr>
              <w:t>CEO/Board of Trustees</w:t>
            </w:r>
          </w:p>
        </w:tc>
      </w:tr>
      <w:tr w:rsidR="008B5079" w:rsidRPr="00EB1ED4" w14:paraId="389B58CD" w14:textId="77777777" w:rsidTr="00BF7CFF">
        <w:tc>
          <w:tcPr>
            <w:tcW w:w="4508" w:type="dxa"/>
          </w:tcPr>
          <w:p w14:paraId="461544C5"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Next Review Date</w:t>
            </w:r>
          </w:p>
        </w:tc>
        <w:tc>
          <w:tcPr>
            <w:tcW w:w="4508" w:type="dxa"/>
          </w:tcPr>
          <w:p w14:paraId="38FC0D69" w14:textId="5CE62B8B" w:rsidR="008B5079" w:rsidRPr="00F82DEB" w:rsidRDefault="0080272C" w:rsidP="00BF7CFF">
            <w:pPr>
              <w:spacing w:after="240" w:line="259" w:lineRule="auto"/>
              <w:rPr>
                <w:rFonts w:eastAsia="Times New Roman" w:cstheme="minorHAnsi"/>
                <w:bCs/>
                <w:sz w:val="24"/>
                <w:szCs w:val="24"/>
              </w:rPr>
            </w:pPr>
            <w:r>
              <w:rPr>
                <w:rFonts w:eastAsia="Times New Roman" w:cstheme="minorHAnsi"/>
                <w:bCs/>
                <w:sz w:val="24"/>
                <w:szCs w:val="24"/>
              </w:rPr>
              <w:t>07/11/2</w:t>
            </w:r>
            <w:r w:rsidR="00182768">
              <w:rPr>
                <w:rFonts w:eastAsia="Times New Roman" w:cstheme="minorHAnsi"/>
                <w:bCs/>
                <w:sz w:val="24"/>
                <w:szCs w:val="24"/>
              </w:rPr>
              <w:t>02</w:t>
            </w:r>
            <w:r>
              <w:rPr>
                <w:rFonts w:eastAsia="Times New Roman" w:cstheme="minorHAnsi"/>
                <w:bCs/>
                <w:sz w:val="24"/>
                <w:szCs w:val="24"/>
              </w:rPr>
              <w:t>5</w:t>
            </w:r>
          </w:p>
        </w:tc>
      </w:tr>
      <w:tr w:rsidR="008B5079" w:rsidRPr="00EB1ED4" w14:paraId="60ABB115" w14:textId="77777777" w:rsidTr="00BF7CFF">
        <w:tc>
          <w:tcPr>
            <w:tcW w:w="4508" w:type="dxa"/>
          </w:tcPr>
          <w:p w14:paraId="3AAA7A47"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Related Policies</w:t>
            </w:r>
          </w:p>
        </w:tc>
        <w:tc>
          <w:tcPr>
            <w:tcW w:w="4508" w:type="dxa"/>
          </w:tcPr>
          <w:p w14:paraId="0BE5EEBC" w14:textId="6E464104" w:rsidR="002E79DC" w:rsidRDefault="008B5079" w:rsidP="002E79DC">
            <w:pPr>
              <w:spacing w:line="259" w:lineRule="auto"/>
              <w:rPr>
                <w:rFonts w:eastAsia="Times New Roman" w:cstheme="minorHAnsi"/>
                <w:bCs/>
                <w:sz w:val="24"/>
                <w:szCs w:val="24"/>
              </w:rPr>
            </w:pPr>
            <w:r w:rsidRPr="00DB53F7">
              <w:rPr>
                <w:rFonts w:eastAsia="Times New Roman" w:cstheme="minorHAnsi"/>
                <w:bCs/>
                <w:sz w:val="24"/>
                <w:szCs w:val="24"/>
              </w:rPr>
              <w:t>Bullying, Anti-Harassment and Victimisation Policy</w:t>
            </w:r>
            <w:r w:rsidR="002E79DC">
              <w:rPr>
                <w:rFonts w:eastAsia="Times New Roman" w:cstheme="minorHAnsi"/>
                <w:bCs/>
                <w:sz w:val="24"/>
                <w:szCs w:val="24"/>
              </w:rPr>
              <w:t>. Whistleblowing Policy</w:t>
            </w:r>
            <w:r w:rsidR="00FD6EDE">
              <w:rPr>
                <w:rFonts w:eastAsia="Times New Roman" w:cstheme="minorHAnsi"/>
                <w:bCs/>
                <w:sz w:val="24"/>
                <w:szCs w:val="24"/>
              </w:rPr>
              <w:t xml:space="preserve">  </w:t>
            </w:r>
          </w:p>
          <w:p w14:paraId="3921CC69" w14:textId="31B1C1F4" w:rsidR="00FD6EDE" w:rsidRPr="00DB53F7" w:rsidRDefault="00FD6EDE" w:rsidP="002E79DC">
            <w:pPr>
              <w:spacing w:line="259" w:lineRule="auto"/>
              <w:rPr>
                <w:rFonts w:eastAsia="Times New Roman" w:cstheme="minorHAnsi"/>
                <w:bCs/>
                <w:sz w:val="24"/>
                <w:szCs w:val="24"/>
              </w:rPr>
            </w:pPr>
            <w:r w:rsidRPr="00FD6EDE">
              <w:rPr>
                <w:rFonts w:eastAsia="Times New Roman" w:cstheme="minorHAnsi"/>
                <w:bCs/>
                <w:sz w:val="24"/>
                <w:szCs w:val="24"/>
              </w:rPr>
              <w:t>Digni</w:t>
            </w:r>
            <w:r w:rsidR="002E79DC">
              <w:rPr>
                <w:rFonts w:eastAsia="Times New Roman" w:cstheme="minorHAnsi"/>
                <w:bCs/>
                <w:sz w:val="24"/>
                <w:szCs w:val="24"/>
              </w:rPr>
              <w:t>ty at Work Policy and Procedure</w:t>
            </w:r>
            <w:bookmarkStart w:id="0" w:name="_GoBack"/>
            <w:bookmarkEnd w:id="0"/>
          </w:p>
        </w:tc>
      </w:tr>
      <w:tr w:rsidR="008B5079" w:rsidRPr="00EB1ED4" w14:paraId="37B4D317" w14:textId="77777777" w:rsidTr="00BF7CFF">
        <w:tc>
          <w:tcPr>
            <w:tcW w:w="4508" w:type="dxa"/>
          </w:tcPr>
          <w:p w14:paraId="35B563C6" w14:textId="77777777" w:rsidR="008B5079" w:rsidRPr="00EB1ED4" w:rsidRDefault="008B5079" w:rsidP="00BF7CFF">
            <w:pPr>
              <w:spacing w:after="240" w:line="259" w:lineRule="auto"/>
              <w:rPr>
                <w:rFonts w:eastAsia="Times New Roman" w:cstheme="minorHAnsi"/>
                <w:b/>
                <w:bCs/>
                <w:sz w:val="24"/>
                <w:szCs w:val="24"/>
              </w:rPr>
            </w:pPr>
            <w:r w:rsidRPr="00EB1ED4">
              <w:rPr>
                <w:rFonts w:eastAsia="Times New Roman" w:cstheme="minorHAnsi"/>
                <w:b/>
                <w:bCs/>
                <w:sz w:val="24"/>
                <w:szCs w:val="24"/>
              </w:rPr>
              <w:t>Level of Approval</w:t>
            </w:r>
          </w:p>
        </w:tc>
        <w:tc>
          <w:tcPr>
            <w:tcW w:w="4508" w:type="dxa"/>
          </w:tcPr>
          <w:p w14:paraId="0AC1610C" w14:textId="77777777" w:rsidR="008B5079" w:rsidRPr="00EB1ED4" w:rsidRDefault="008B5079" w:rsidP="00BF7CFF">
            <w:pPr>
              <w:spacing w:after="240" w:line="259" w:lineRule="auto"/>
              <w:rPr>
                <w:rFonts w:eastAsia="Times New Roman" w:cstheme="minorHAnsi"/>
                <w:bCs/>
                <w:sz w:val="24"/>
                <w:szCs w:val="24"/>
              </w:rPr>
            </w:pPr>
            <w:r w:rsidRPr="00EB1ED4">
              <w:rPr>
                <w:rFonts w:eastAsia="Times New Roman" w:cstheme="minorHAnsi"/>
                <w:bCs/>
                <w:sz w:val="24"/>
                <w:szCs w:val="24"/>
              </w:rPr>
              <w:t>Board of Trustees</w:t>
            </w:r>
          </w:p>
        </w:tc>
      </w:tr>
    </w:tbl>
    <w:p w14:paraId="07224220" w14:textId="77777777" w:rsidR="008B5079" w:rsidRDefault="008B5079" w:rsidP="00931220">
      <w:pPr>
        <w:rPr>
          <w:rFonts w:cstheme="minorHAnsi"/>
          <w:b/>
          <w:bCs/>
          <w:sz w:val="24"/>
          <w:szCs w:val="24"/>
        </w:rPr>
      </w:pPr>
    </w:p>
    <w:p w14:paraId="397FBB6B" w14:textId="77777777" w:rsidR="003A1F31" w:rsidRPr="00931220" w:rsidRDefault="003A1F31" w:rsidP="003A1F31">
      <w:pPr>
        <w:rPr>
          <w:rFonts w:cstheme="minorHAnsi"/>
          <w:b/>
          <w:sz w:val="24"/>
          <w:szCs w:val="24"/>
        </w:rPr>
      </w:pPr>
      <w:r w:rsidRPr="00931220">
        <w:rPr>
          <w:rFonts w:cstheme="minorHAnsi"/>
          <w:b/>
          <w:sz w:val="24"/>
          <w:szCs w:val="24"/>
        </w:rPr>
        <w:t>Policy statement:</w:t>
      </w:r>
    </w:p>
    <w:p w14:paraId="7445D84D" w14:textId="2B045946" w:rsidR="003A1F31" w:rsidRPr="003A1F31" w:rsidRDefault="003A1F31" w:rsidP="003A1F31">
      <w:pPr>
        <w:rPr>
          <w:rFonts w:cstheme="minorHAnsi"/>
          <w:sz w:val="24"/>
          <w:szCs w:val="24"/>
        </w:rPr>
      </w:pPr>
      <w:r w:rsidRPr="003A1F31">
        <w:rPr>
          <w:rFonts w:cstheme="minorHAnsi"/>
          <w:sz w:val="24"/>
          <w:szCs w:val="24"/>
        </w:rPr>
        <w:t>If you have a grievance or complaint relating to your work, your working conditions, your pay and benefits, working hours, or treatment at the hands of your fellow workers, or if you are concerned about your health and safety or a breach of your statutory employment rights or any other issue affecting your employment, you should first talk the matter over on an informal basis with your immediate supervisor/manager.</w:t>
      </w:r>
      <w:r w:rsidR="008B5079">
        <w:rPr>
          <w:rFonts w:cstheme="minorHAnsi"/>
          <w:sz w:val="24"/>
          <w:szCs w:val="24"/>
        </w:rPr>
        <w:t xml:space="preserve">  </w:t>
      </w:r>
      <w:r w:rsidRPr="003A1F31">
        <w:rPr>
          <w:rFonts w:cstheme="minorHAnsi"/>
          <w:sz w:val="24"/>
          <w:szCs w:val="24"/>
        </w:rPr>
        <w:t>He/she will discuss your concerns in confidence, make discreet investigations, and attempt to resolve the matter speedily and fairly.</w:t>
      </w:r>
      <w:r w:rsidR="008B5079">
        <w:rPr>
          <w:rFonts w:cstheme="minorHAnsi"/>
          <w:sz w:val="24"/>
          <w:szCs w:val="24"/>
        </w:rPr>
        <w:t xml:space="preserve">  </w:t>
      </w:r>
      <w:r w:rsidRPr="003A1F31">
        <w:rPr>
          <w:rFonts w:cstheme="minorHAnsi"/>
          <w:sz w:val="24"/>
          <w:szCs w:val="24"/>
        </w:rPr>
        <w:t xml:space="preserve">If you feel unable to approach your line manager directly, you should approach any </w:t>
      </w:r>
      <w:r w:rsidR="0080272C">
        <w:rPr>
          <w:rFonts w:cstheme="minorHAnsi"/>
          <w:sz w:val="24"/>
          <w:szCs w:val="24"/>
        </w:rPr>
        <w:t xml:space="preserve">member of the CI </w:t>
      </w:r>
      <w:r w:rsidR="00182768">
        <w:rPr>
          <w:rFonts w:cstheme="minorHAnsi"/>
          <w:sz w:val="24"/>
          <w:szCs w:val="24"/>
        </w:rPr>
        <w:t>board,</w:t>
      </w:r>
      <w:r w:rsidR="0080272C">
        <w:rPr>
          <w:rFonts w:cstheme="minorHAnsi"/>
          <w:sz w:val="24"/>
          <w:szCs w:val="24"/>
        </w:rPr>
        <w:t xml:space="preserve"> this includes the Chair</w:t>
      </w:r>
      <w:r w:rsidRPr="003A1F31">
        <w:rPr>
          <w:rFonts w:cstheme="minorHAnsi"/>
          <w:sz w:val="24"/>
          <w:szCs w:val="24"/>
        </w:rPr>
        <w:t xml:space="preserve"> who will discuss ways of dealing with the matter with you. </w:t>
      </w:r>
      <w:r w:rsidR="00D70D9C">
        <w:rPr>
          <w:rFonts w:cstheme="minorHAnsi"/>
          <w:sz w:val="24"/>
          <w:szCs w:val="24"/>
        </w:rPr>
        <w:t xml:space="preserve"> </w:t>
      </w:r>
      <w:r w:rsidRPr="003A1F31">
        <w:rPr>
          <w:rFonts w:cstheme="minorHAnsi"/>
          <w:sz w:val="24"/>
          <w:szCs w:val="24"/>
        </w:rPr>
        <w:t>If your complaint relates to</w:t>
      </w:r>
      <w:r w:rsidR="00931220">
        <w:rPr>
          <w:rFonts w:cstheme="minorHAnsi"/>
          <w:sz w:val="24"/>
          <w:szCs w:val="24"/>
        </w:rPr>
        <w:t xml:space="preserve"> </w:t>
      </w:r>
      <w:r w:rsidRPr="003A1F31">
        <w:rPr>
          <w:rFonts w:cstheme="minorHAnsi"/>
          <w:sz w:val="24"/>
          <w:szCs w:val="24"/>
        </w:rPr>
        <w:t>bullying or harassment on the part of a colleague, the matter should be dealt with under the Dign</w:t>
      </w:r>
      <w:r w:rsidR="003F18E5">
        <w:rPr>
          <w:rFonts w:cstheme="minorHAnsi"/>
          <w:sz w:val="24"/>
          <w:szCs w:val="24"/>
        </w:rPr>
        <w:t>ity at Work P</w:t>
      </w:r>
      <w:r w:rsidRPr="003A1F31">
        <w:rPr>
          <w:rFonts w:cstheme="minorHAnsi"/>
          <w:sz w:val="24"/>
          <w:szCs w:val="24"/>
        </w:rPr>
        <w:t>olicy and Procedure.</w:t>
      </w:r>
    </w:p>
    <w:p w14:paraId="3687F969" w14:textId="77777777" w:rsidR="003A1F31" w:rsidRPr="00931220" w:rsidRDefault="003A1F31" w:rsidP="003A1F31">
      <w:pPr>
        <w:rPr>
          <w:rFonts w:cstheme="minorHAnsi"/>
          <w:b/>
          <w:sz w:val="24"/>
          <w:szCs w:val="24"/>
        </w:rPr>
      </w:pPr>
      <w:r w:rsidRPr="00931220">
        <w:rPr>
          <w:rFonts w:cstheme="minorHAnsi"/>
          <w:b/>
          <w:sz w:val="24"/>
          <w:szCs w:val="24"/>
        </w:rPr>
        <w:t>Principles:</w:t>
      </w:r>
    </w:p>
    <w:p w14:paraId="1977F94E" w14:textId="1F411ACB" w:rsidR="003A1F31" w:rsidRPr="003A1F31" w:rsidRDefault="003A1F31" w:rsidP="003A1F31">
      <w:pPr>
        <w:rPr>
          <w:rFonts w:cstheme="minorHAnsi"/>
          <w:sz w:val="24"/>
          <w:szCs w:val="24"/>
        </w:rPr>
      </w:pPr>
      <w:r w:rsidRPr="003A1F31">
        <w:rPr>
          <w:rFonts w:cstheme="minorHAnsi"/>
          <w:sz w:val="24"/>
          <w:szCs w:val="24"/>
        </w:rPr>
        <w:t xml:space="preserve">This policy is designed to take account of the "ACAS code of practice on disciplinary and grievance procedures" </w:t>
      </w:r>
      <w:r w:rsidRPr="00931220">
        <w:rPr>
          <w:rFonts w:cstheme="minorHAnsi"/>
          <w:sz w:val="24"/>
          <w:szCs w:val="24"/>
          <w:vertAlign w:val="superscript"/>
        </w:rPr>
        <w:t>1</w:t>
      </w:r>
      <w:r w:rsidRPr="003A1F31">
        <w:rPr>
          <w:rFonts w:cstheme="minorHAnsi"/>
          <w:sz w:val="24"/>
          <w:szCs w:val="24"/>
        </w:rPr>
        <w:t>and its accompanying guidance.</w:t>
      </w:r>
      <w:r w:rsidR="003F18E5">
        <w:rPr>
          <w:rFonts w:cstheme="minorHAnsi"/>
          <w:sz w:val="24"/>
          <w:szCs w:val="24"/>
        </w:rPr>
        <w:t xml:space="preserve">  </w:t>
      </w:r>
      <w:r w:rsidRPr="003A1F31">
        <w:rPr>
          <w:rFonts w:cstheme="minorHAnsi"/>
          <w:sz w:val="24"/>
          <w:szCs w:val="24"/>
        </w:rPr>
        <w:t>The code is brief in its handling of grievance issues, but emphasises the importance of seeking an informal resolution of the grievance, followed, if necessary, by the holding of a grievance meeting with a right of appeal.</w:t>
      </w:r>
    </w:p>
    <w:p w14:paraId="47F61075" w14:textId="77777777" w:rsidR="00E323A3" w:rsidRDefault="00E323A3" w:rsidP="003A1F31">
      <w:pPr>
        <w:rPr>
          <w:rFonts w:cstheme="minorHAnsi"/>
          <w:b/>
          <w:sz w:val="24"/>
          <w:szCs w:val="24"/>
        </w:rPr>
      </w:pPr>
    </w:p>
    <w:p w14:paraId="552355D3" w14:textId="77777777" w:rsidR="00E323A3" w:rsidRDefault="00E323A3" w:rsidP="003A1F31">
      <w:pPr>
        <w:rPr>
          <w:rFonts w:cstheme="minorHAnsi"/>
          <w:b/>
          <w:sz w:val="24"/>
          <w:szCs w:val="24"/>
        </w:rPr>
      </w:pPr>
    </w:p>
    <w:p w14:paraId="2AA3D5BE" w14:textId="078620D1" w:rsidR="003A1F31" w:rsidRPr="00931220" w:rsidRDefault="003A1F31" w:rsidP="003A1F31">
      <w:pPr>
        <w:rPr>
          <w:rFonts w:cstheme="minorHAnsi"/>
          <w:b/>
          <w:sz w:val="24"/>
          <w:szCs w:val="24"/>
        </w:rPr>
      </w:pPr>
      <w:r w:rsidRPr="00931220">
        <w:rPr>
          <w:rFonts w:cstheme="minorHAnsi"/>
          <w:b/>
          <w:sz w:val="24"/>
          <w:szCs w:val="24"/>
        </w:rPr>
        <w:lastRenderedPageBreak/>
        <w:t>Procedure:</w:t>
      </w:r>
    </w:p>
    <w:p w14:paraId="6A4B9A89" w14:textId="77777777" w:rsidR="003A1F31" w:rsidRPr="00931220" w:rsidRDefault="003A1F31" w:rsidP="003A1F31">
      <w:pPr>
        <w:rPr>
          <w:rFonts w:cstheme="minorHAnsi"/>
          <w:b/>
          <w:sz w:val="24"/>
          <w:szCs w:val="24"/>
        </w:rPr>
      </w:pPr>
      <w:r w:rsidRPr="00931220">
        <w:rPr>
          <w:rFonts w:cstheme="minorHAnsi"/>
          <w:b/>
          <w:sz w:val="24"/>
          <w:szCs w:val="24"/>
        </w:rPr>
        <w:t>Mediation</w:t>
      </w:r>
    </w:p>
    <w:p w14:paraId="717462AB" w14:textId="614F5F41" w:rsidR="003A1F31" w:rsidRPr="003A1F31" w:rsidRDefault="003A1F31" w:rsidP="003A1F31">
      <w:pPr>
        <w:rPr>
          <w:rFonts w:cstheme="minorHAnsi"/>
          <w:sz w:val="24"/>
          <w:szCs w:val="24"/>
        </w:rPr>
      </w:pPr>
      <w:r w:rsidRPr="003A1F31">
        <w:rPr>
          <w:rFonts w:cstheme="minorHAnsi"/>
          <w:sz w:val="24"/>
          <w:szCs w:val="24"/>
        </w:rPr>
        <w:t>It may be appropriate for the matter to be dealt with by way of mediation, depending on the nature of your grievance.</w:t>
      </w:r>
      <w:r w:rsidR="003F18E5">
        <w:rPr>
          <w:rFonts w:cstheme="minorHAnsi"/>
          <w:sz w:val="24"/>
          <w:szCs w:val="24"/>
        </w:rPr>
        <w:t xml:space="preserve">  </w:t>
      </w:r>
      <w:r w:rsidRPr="003A1F31">
        <w:rPr>
          <w:rFonts w:cstheme="minorHAnsi"/>
          <w:sz w:val="24"/>
          <w:szCs w:val="24"/>
        </w:rPr>
        <w:t>This involves the appointment of a third-party mediator, who will discuss the issues raised by your grievance with all of those involved and seek to facilitate a resolution.</w:t>
      </w:r>
      <w:r w:rsidR="003F18E5">
        <w:rPr>
          <w:rFonts w:cstheme="minorHAnsi"/>
          <w:sz w:val="24"/>
          <w:szCs w:val="24"/>
        </w:rPr>
        <w:t xml:space="preserve">  </w:t>
      </w:r>
      <w:r w:rsidRPr="003A1F31">
        <w:rPr>
          <w:rFonts w:cstheme="minorHAnsi"/>
          <w:sz w:val="24"/>
          <w:szCs w:val="24"/>
        </w:rPr>
        <w:t>Mediation will be used only where all parties involved in the grievance agree.</w:t>
      </w:r>
    </w:p>
    <w:p w14:paraId="18FA1F5A" w14:textId="77777777" w:rsidR="003A1F31" w:rsidRPr="00931220" w:rsidRDefault="003A1F31" w:rsidP="003A1F31">
      <w:pPr>
        <w:rPr>
          <w:rFonts w:cstheme="minorHAnsi"/>
          <w:b/>
          <w:sz w:val="24"/>
          <w:szCs w:val="24"/>
        </w:rPr>
      </w:pPr>
      <w:r w:rsidRPr="00931220">
        <w:rPr>
          <w:rFonts w:cstheme="minorHAnsi"/>
          <w:b/>
          <w:sz w:val="24"/>
          <w:szCs w:val="24"/>
        </w:rPr>
        <w:t>The right to be accompanied</w:t>
      </w:r>
    </w:p>
    <w:p w14:paraId="4E918275" w14:textId="05153DCE" w:rsidR="003A1F31" w:rsidRPr="003A1F31" w:rsidRDefault="003A1F31" w:rsidP="003A1F31">
      <w:pPr>
        <w:rPr>
          <w:rFonts w:cstheme="minorHAnsi"/>
          <w:sz w:val="24"/>
          <w:szCs w:val="24"/>
        </w:rPr>
      </w:pPr>
      <w:r w:rsidRPr="003A1F31">
        <w:rPr>
          <w:rFonts w:cstheme="minorHAnsi"/>
          <w:sz w:val="24"/>
          <w:szCs w:val="24"/>
        </w:rPr>
        <w:t>If you prefer to put your complaint or grievance on a more formal footing, please write to your supervisor/manager setting out your grievance</w:t>
      </w:r>
      <w:r w:rsidR="0080272C">
        <w:rPr>
          <w:rFonts w:cstheme="minorHAnsi"/>
          <w:sz w:val="24"/>
          <w:szCs w:val="24"/>
        </w:rPr>
        <w:t>,</w:t>
      </w:r>
      <w:r w:rsidRPr="003A1F31">
        <w:rPr>
          <w:rFonts w:cstheme="minorHAnsi"/>
          <w:sz w:val="24"/>
          <w:szCs w:val="24"/>
        </w:rPr>
        <w:t xml:space="preserve"> the basis for it and ask</w:t>
      </w:r>
      <w:r w:rsidR="0080272C">
        <w:rPr>
          <w:rFonts w:cstheme="minorHAnsi"/>
          <w:sz w:val="24"/>
          <w:szCs w:val="24"/>
        </w:rPr>
        <w:t>ing</w:t>
      </w:r>
      <w:r w:rsidRPr="003A1F31">
        <w:rPr>
          <w:rFonts w:cstheme="minorHAnsi"/>
          <w:sz w:val="24"/>
          <w:szCs w:val="24"/>
        </w:rPr>
        <w:t xml:space="preserve"> for a meeting.</w:t>
      </w:r>
      <w:r w:rsidR="000244C4">
        <w:rPr>
          <w:rFonts w:cstheme="minorHAnsi"/>
          <w:sz w:val="24"/>
          <w:szCs w:val="24"/>
        </w:rPr>
        <w:t xml:space="preserve">  </w:t>
      </w:r>
      <w:r w:rsidRPr="003A1F31">
        <w:rPr>
          <w:rFonts w:cstheme="minorHAnsi"/>
          <w:sz w:val="24"/>
          <w:szCs w:val="24"/>
        </w:rPr>
        <w:t>Please</w:t>
      </w:r>
      <w:r w:rsidR="00931220">
        <w:rPr>
          <w:rFonts w:cstheme="minorHAnsi"/>
          <w:sz w:val="24"/>
          <w:szCs w:val="24"/>
        </w:rPr>
        <w:t xml:space="preserve"> </w:t>
      </w:r>
      <w:r w:rsidRPr="003A1F31">
        <w:rPr>
          <w:rFonts w:cstheme="minorHAnsi"/>
          <w:sz w:val="24"/>
          <w:szCs w:val="24"/>
        </w:rPr>
        <w:t>note that you have the legal right to be accompanied at that meeting, and at any further such meetings, by a fellow worker</w:t>
      </w:r>
      <w:r w:rsidR="0080272C">
        <w:rPr>
          <w:rFonts w:cstheme="minorHAnsi"/>
          <w:sz w:val="24"/>
          <w:szCs w:val="24"/>
        </w:rPr>
        <w:t>, friend</w:t>
      </w:r>
      <w:r w:rsidRPr="003A1F31">
        <w:rPr>
          <w:rFonts w:cstheme="minorHAnsi"/>
          <w:sz w:val="24"/>
          <w:szCs w:val="24"/>
        </w:rPr>
        <w:t xml:space="preserve"> or a </w:t>
      </w:r>
      <w:r w:rsidRPr="001168E4">
        <w:rPr>
          <w:rFonts w:cstheme="minorHAnsi"/>
          <w:sz w:val="24"/>
          <w:szCs w:val="24"/>
        </w:rPr>
        <w:t>full-time trade union offic</w:t>
      </w:r>
      <w:r w:rsidR="000244C4" w:rsidRPr="001168E4">
        <w:rPr>
          <w:rFonts w:cstheme="minorHAnsi"/>
          <w:sz w:val="24"/>
          <w:szCs w:val="24"/>
        </w:rPr>
        <w:t>ial</w:t>
      </w:r>
      <w:r w:rsidR="000244C4" w:rsidRPr="00E323A3">
        <w:rPr>
          <w:rFonts w:cstheme="minorHAnsi"/>
          <w:color w:val="FF0000"/>
          <w:sz w:val="24"/>
          <w:szCs w:val="24"/>
        </w:rPr>
        <w:t xml:space="preserve"> </w:t>
      </w:r>
      <w:r w:rsidR="000244C4">
        <w:rPr>
          <w:rFonts w:cstheme="minorHAnsi"/>
          <w:sz w:val="24"/>
          <w:szCs w:val="24"/>
        </w:rPr>
        <w:t>of your choice (companion).  T</w:t>
      </w:r>
      <w:r w:rsidRPr="003A1F31">
        <w:rPr>
          <w:rFonts w:cstheme="minorHAnsi"/>
          <w:sz w:val="24"/>
          <w:szCs w:val="24"/>
        </w:rPr>
        <w:t>he meeting may be postponed, at your request, for up to five working days, if your chosen companion is not available to attend on the date set for the meeting in question.</w:t>
      </w:r>
    </w:p>
    <w:p w14:paraId="3F469646" w14:textId="0EEFC69E" w:rsidR="003A1F31" w:rsidRPr="003A1F31" w:rsidRDefault="003A1F31" w:rsidP="003A1F31">
      <w:pPr>
        <w:rPr>
          <w:rFonts w:cstheme="minorHAnsi"/>
          <w:sz w:val="24"/>
          <w:szCs w:val="24"/>
        </w:rPr>
      </w:pPr>
      <w:r w:rsidRPr="003A1F31">
        <w:rPr>
          <w:rFonts w:cstheme="minorHAnsi"/>
          <w:sz w:val="24"/>
          <w:szCs w:val="24"/>
        </w:rPr>
        <w:t xml:space="preserve">The choice of companion is a matter for you, but </w:t>
      </w:r>
      <w:r w:rsidR="000244C4">
        <w:rPr>
          <w:rFonts w:cstheme="minorHAnsi"/>
          <w:sz w:val="24"/>
          <w:szCs w:val="24"/>
        </w:rPr>
        <w:t xml:space="preserve">Compassionate Inverclyde </w:t>
      </w:r>
      <w:r w:rsidRPr="003A1F31">
        <w:rPr>
          <w:rFonts w:cstheme="minorHAnsi"/>
          <w:sz w:val="24"/>
          <w:szCs w:val="24"/>
        </w:rPr>
        <w:t>reserves the right to refuse to accept a companion whose presence would undermine the grievance process.</w:t>
      </w:r>
      <w:r w:rsidR="000244C4">
        <w:rPr>
          <w:rFonts w:cstheme="minorHAnsi"/>
          <w:sz w:val="24"/>
          <w:szCs w:val="24"/>
        </w:rPr>
        <w:t xml:space="preserve">  </w:t>
      </w:r>
      <w:r w:rsidRPr="003A1F31">
        <w:rPr>
          <w:rFonts w:cstheme="minorHAnsi"/>
          <w:sz w:val="24"/>
          <w:szCs w:val="24"/>
        </w:rPr>
        <w:t>Please note that individual workers are not obliged to agree to accompany you. Companions will be given appropriate paid time off to allow them to accompany colleagues at a grievance hearing or appeal hearing.</w:t>
      </w:r>
      <w:r w:rsidR="000244C4">
        <w:rPr>
          <w:rFonts w:cstheme="minorHAnsi"/>
          <w:sz w:val="24"/>
          <w:szCs w:val="24"/>
        </w:rPr>
        <w:t xml:space="preserve">  </w:t>
      </w:r>
      <w:r w:rsidRPr="003A1F31">
        <w:rPr>
          <w:rFonts w:cstheme="minorHAnsi"/>
          <w:sz w:val="24"/>
          <w:szCs w:val="24"/>
        </w:rPr>
        <w:t xml:space="preserve">The </w:t>
      </w:r>
      <w:r w:rsidRPr="001168E4">
        <w:rPr>
          <w:rFonts w:cstheme="minorHAnsi"/>
          <w:sz w:val="24"/>
          <w:szCs w:val="24"/>
        </w:rPr>
        <w:t xml:space="preserve">trade union official </w:t>
      </w:r>
      <w:r w:rsidRPr="003A1F31">
        <w:rPr>
          <w:rFonts w:cstheme="minorHAnsi"/>
          <w:sz w:val="24"/>
          <w:szCs w:val="24"/>
        </w:rPr>
        <w:t xml:space="preserve">need not be an employee of </w:t>
      </w:r>
      <w:r w:rsidR="000244C4">
        <w:rPr>
          <w:rFonts w:cstheme="minorHAnsi"/>
          <w:sz w:val="24"/>
          <w:szCs w:val="24"/>
        </w:rPr>
        <w:t>Compassionate Inverclyde</w:t>
      </w:r>
      <w:r w:rsidRPr="003A1F31">
        <w:rPr>
          <w:rFonts w:cstheme="minorHAnsi"/>
          <w:sz w:val="24"/>
          <w:szCs w:val="24"/>
        </w:rPr>
        <w:t xml:space="preserve">, but if he/she is not a fellow worker or an employee of his/her union, </w:t>
      </w:r>
      <w:r w:rsidR="000244C4">
        <w:rPr>
          <w:rFonts w:cstheme="minorHAnsi"/>
          <w:sz w:val="24"/>
          <w:szCs w:val="24"/>
        </w:rPr>
        <w:t xml:space="preserve">Compassionate Inverclyde </w:t>
      </w:r>
      <w:r w:rsidRPr="003A1F31">
        <w:rPr>
          <w:rFonts w:cstheme="minorHAnsi"/>
          <w:sz w:val="24"/>
          <w:szCs w:val="24"/>
        </w:rPr>
        <w:t>may insist on him/her being certified by the union as being experienced or trained in accompanying employees at grievance hearings.</w:t>
      </w:r>
    </w:p>
    <w:p w14:paraId="11FFD81E" w14:textId="77777777" w:rsidR="003A1F31" w:rsidRPr="003A1F31" w:rsidRDefault="003A1F31" w:rsidP="00931220">
      <w:pPr>
        <w:spacing w:after="0"/>
        <w:rPr>
          <w:rFonts w:cstheme="minorHAnsi"/>
          <w:sz w:val="24"/>
          <w:szCs w:val="24"/>
        </w:rPr>
      </w:pPr>
      <w:r w:rsidRPr="003A1F31">
        <w:rPr>
          <w:rFonts w:cstheme="minorHAnsi"/>
          <w:sz w:val="24"/>
          <w:szCs w:val="24"/>
        </w:rPr>
        <w:t xml:space="preserve">At any hearing or appeal hearing, your chosen companion will be allowed to address the </w:t>
      </w:r>
    </w:p>
    <w:p w14:paraId="1F12C4D4" w14:textId="77777777" w:rsidR="003A1F31" w:rsidRPr="003A1F31" w:rsidRDefault="003A1F31" w:rsidP="00931220">
      <w:pPr>
        <w:spacing w:after="0"/>
        <w:rPr>
          <w:rFonts w:cstheme="minorHAnsi"/>
          <w:sz w:val="24"/>
          <w:szCs w:val="24"/>
        </w:rPr>
      </w:pPr>
      <w:r w:rsidRPr="003A1F31">
        <w:rPr>
          <w:rFonts w:cstheme="minorHAnsi"/>
          <w:sz w:val="24"/>
          <w:szCs w:val="24"/>
        </w:rPr>
        <w:t xml:space="preserve">meeting, respond on your behalf to any view expressed in the hearing, and sum up the case </w:t>
      </w:r>
    </w:p>
    <w:p w14:paraId="2E15A8E5" w14:textId="6FAE2D62" w:rsidR="003A1F31" w:rsidRPr="003A1F31" w:rsidRDefault="003A1F31" w:rsidP="00931220">
      <w:pPr>
        <w:spacing w:after="0"/>
        <w:rPr>
          <w:rFonts w:cstheme="minorHAnsi"/>
          <w:sz w:val="24"/>
          <w:szCs w:val="24"/>
        </w:rPr>
      </w:pPr>
      <w:r w:rsidRPr="003A1F31">
        <w:rPr>
          <w:rFonts w:cstheme="minorHAnsi"/>
          <w:sz w:val="24"/>
          <w:szCs w:val="24"/>
        </w:rPr>
        <w:t>on your behalf.</w:t>
      </w:r>
      <w:r w:rsidR="000244C4">
        <w:rPr>
          <w:rFonts w:cstheme="minorHAnsi"/>
          <w:sz w:val="24"/>
          <w:szCs w:val="24"/>
        </w:rPr>
        <w:t xml:space="preserve">  </w:t>
      </w:r>
      <w:r w:rsidRPr="003A1F31">
        <w:rPr>
          <w:rFonts w:cstheme="minorHAnsi"/>
          <w:sz w:val="24"/>
          <w:szCs w:val="24"/>
        </w:rPr>
        <w:t xml:space="preserve">However, both the hearing and appeal hearing are essentially meetings </w:t>
      </w:r>
    </w:p>
    <w:p w14:paraId="0FFD35A8" w14:textId="77777777" w:rsidR="003A1F31" w:rsidRPr="003A1F31" w:rsidRDefault="003A1F31" w:rsidP="00931220">
      <w:pPr>
        <w:spacing w:after="0"/>
        <w:rPr>
          <w:rFonts w:cstheme="minorHAnsi"/>
          <w:sz w:val="24"/>
          <w:szCs w:val="24"/>
        </w:rPr>
      </w:pPr>
      <w:r w:rsidRPr="003A1F31">
        <w:rPr>
          <w:rFonts w:cstheme="minorHAnsi"/>
          <w:sz w:val="24"/>
          <w:szCs w:val="24"/>
        </w:rPr>
        <w:t xml:space="preserve">between the employer and you, so any questions put directly to you should be dealt with by </w:t>
      </w:r>
    </w:p>
    <w:p w14:paraId="0000270E" w14:textId="77777777" w:rsidR="003A1F31" w:rsidRDefault="003A1F31" w:rsidP="00931220">
      <w:pPr>
        <w:spacing w:after="0"/>
        <w:rPr>
          <w:rFonts w:cstheme="minorHAnsi"/>
          <w:sz w:val="24"/>
          <w:szCs w:val="24"/>
        </w:rPr>
      </w:pPr>
      <w:r w:rsidRPr="003A1F31">
        <w:rPr>
          <w:rFonts w:cstheme="minorHAnsi"/>
          <w:sz w:val="24"/>
          <w:szCs w:val="24"/>
        </w:rPr>
        <w:t>you and not your companion.</w:t>
      </w:r>
    </w:p>
    <w:p w14:paraId="20E70055" w14:textId="77777777" w:rsidR="00931220" w:rsidRPr="003A1F31" w:rsidRDefault="00931220" w:rsidP="00931220">
      <w:pPr>
        <w:spacing w:after="0"/>
        <w:rPr>
          <w:rFonts w:cstheme="minorHAnsi"/>
          <w:sz w:val="24"/>
          <w:szCs w:val="24"/>
        </w:rPr>
      </w:pPr>
    </w:p>
    <w:p w14:paraId="1A90AFEF" w14:textId="1EE241FC" w:rsidR="003A1F31" w:rsidRDefault="003A1F31" w:rsidP="00931220">
      <w:pPr>
        <w:spacing w:after="0"/>
        <w:rPr>
          <w:rFonts w:cstheme="minorHAnsi"/>
          <w:sz w:val="24"/>
          <w:szCs w:val="24"/>
        </w:rPr>
      </w:pPr>
      <w:r w:rsidRPr="003A1F31">
        <w:rPr>
          <w:rFonts w:cstheme="minorHAnsi"/>
          <w:sz w:val="24"/>
          <w:szCs w:val="24"/>
        </w:rPr>
        <w:t>Following the meeting a decision will be made by the manager who heard the meeting about what, if any, action to take.</w:t>
      </w:r>
      <w:r w:rsidR="000244C4">
        <w:rPr>
          <w:rFonts w:cstheme="minorHAnsi"/>
          <w:sz w:val="24"/>
          <w:szCs w:val="24"/>
        </w:rPr>
        <w:t xml:space="preserve">  </w:t>
      </w:r>
      <w:r w:rsidRPr="003A1F31">
        <w:rPr>
          <w:rFonts w:cstheme="minorHAnsi"/>
          <w:sz w:val="24"/>
          <w:szCs w:val="24"/>
        </w:rPr>
        <w:t xml:space="preserve">The decision will be communicated to you, in writing, without unreasonable delay and, where appropriate, should set out what action </w:t>
      </w:r>
      <w:r w:rsidR="000244C4">
        <w:rPr>
          <w:rFonts w:cstheme="minorHAnsi"/>
          <w:sz w:val="24"/>
          <w:szCs w:val="24"/>
        </w:rPr>
        <w:t xml:space="preserve">Compassionate Inverclyde </w:t>
      </w:r>
      <w:r w:rsidRPr="003A1F31">
        <w:rPr>
          <w:rFonts w:cstheme="minorHAnsi"/>
          <w:sz w:val="24"/>
          <w:szCs w:val="24"/>
        </w:rPr>
        <w:t xml:space="preserve">as </w:t>
      </w:r>
      <w:r w:rsidR="000244C4">
        <w:rPr>
          <w:rFonts w:cstheme="minorHAnsi"/>
          <w:sz w:val="24"/>
          <w:szCs w:val="24"/>
        </w:rPr>
        <w:t xml:space="preserve">the </w:t>
      </w:r>
      <w:r w:rsidRPr="003A1F31">
        <w:rPr>
          <w:rFonts w:cstheme="minorHAnsi"/>
          <w:sz w:val="24"/>
          <w:szCs w:val="24"/>
        </w:rPr>
        <w:t>employer intends to take to resolve the grievance.</w:t>
      </w:r>
      <w:r w:rsidR="000244C4">
        <w:rPr>
          <w:rFonts w:cstheme="minorHAnsi"/>
          <w:sz w:val="24"/>
          <w:szCs w:val="24"/>
        </w:rPr>
        <w:t xml:space="preserve">  </w:t>
      </w:r>
      <w:r w:rsidRPr="003A1F31">
        <w:rPr>
          <w:rFonts w:cstheme="minorHAnsi"/>
          <w:sz w:val="24"/>
          <w:szCs w:val="24"/>
        </w:rPr>
        <w:t>You will be informed of your right to appeal if you are not content with the action taken</w:t>
      </w:r>
      <w:r w:rsidR="00931220">
        <w:rPr>
          <w:rFonts w:cstheme="minorHAnsi"/>
          <w:sz w:val="24"/>
          <w:szCs w:val="24"/>
        </w:rPr>
        <w:t>.</w:t>
      </w:r>
    </w:p>
    <w:p w14:paraId="3BBA2157" w14:textId="77777777" w:rsidR="00931220" w:rsidRPr="003A1F31" w:rsidRDefault="00931220" w:rsidP="00931220">
      <w:pPr>
        <w:spacing w:after="0"/>
        <w:rPr>
          <w:rFonts w:cstheme="minorHAnsi"/>
          <w:sz w:val="24"/>
          <w:szCs w:val="24"/>
        </w:rPr>
      </w:pPr>
    </w:p>
    <w:p w14:paraId="6E9DE550" w14:textId="77777777" w:rsidR="003A1F31" w:rsidRPr="00942E57" w:rsidRDefault="003A1F31" w:rsidP="003A1F31">
      <w:pPr>
        <w:rPr>
          <w:rFonts w:cstheme="minorHAnsi"/>
          <w:b/>
          <w:sz w:val="24"/>
          <w:szCs w:val="24"/>
        </w:rPr>
      </w:pPr>
      <w:r w:rsidRPr="00942E57">
        <w:rPr>
          <w:rFonts w:cstheme="minorHAnsi"/>
          <w:b/>
          <w:sz w:val="24"/>
          <w:szCs w:val="24"/>
        </w:rPr>
        <w:t>Conducting the grievance procedure</w:t>
      </w:r>
    </w:p>
    <w:p w14:paraId="1B1D8369" w14:textId="43B831CE" w:rsidR="003A1F31" w:rsidRDefault="000244C4" w:rsidP="00942E57">
      <w:pPr>
        <w:spacing w:after="0"/>
        <w:rPr>
          <w:rFonts w:cstheme="minorHAnsi"/>
          <w:sz w:val="24"/>
          <w:szCs w:val="24"/>
        </w:rPr>
      </w:pPr>
      <w:r>
        <w:rPr>
          <w:rFonts w:cstheme="minorHAnsi"/>
          <w:sz w:val="24"/>
          <w:szCs w:val="24"/>
        </w:rPr>
        <w:t xml:space="preserve">Compassionate Inverclyde </w:t>
      </w:r>
      <w:r w:rsidR="003A1F31" w:rsidRPr="003A1F31">
        <w:rPr>
          <w:rFonts w:cstheme="minorHAnsi"/>
          <w:sz w:val="24"/>
          <w:szCs w:val="24"/>
        </w:rPr>
        <w:t>recognises that a formal grievance procedure can be a stressful and upsetting experience for all parties involved.</w:t>
      </w:r>
      <w:r>
        <w:rPr>
          <w:rFonts w:cstheme="minorHAnsi"/>
          <w:sz w:val="24"/>
          <w:szCs w:val="24"/>
        </w:rPr>
        <w:t xml:space="preserve"> </w:t>
      </w:r>
      <w:r w:rsidR="003A1F31" w:rsidRPr="003A1F31">
        <w:rPr>
          <w:rFonts w:cstheme="minorHAnsi"/>
          <w:sz w:val="24"/>
          <w:szCs w:val="24"/>
        </w:rPr>
        <w:t xml:space="preserve"> Everyone involved in the process is entitled to be treated calmly and with respect.</w:t>
      </w:r>
      <w:r>
        <w:rPr>
          <w:rFonts w:cstheme="minorHAnsi"/>
          <w:sz w:val="24"/>
          <w:szCs w:val="24"/>
        </w:rPr>
        <w:t xml:space="preserve">  Compassionate Inverclyde </w:t>
      </w:r>
      <w:r w:rsidR="003A1F31" w:rsidRPr="003A1F31">
        <w:rPr>
          <w:rFonts w:cstheme="minorHAnsi"/>
          <w:sz w:val="24"/>
          <w:szCs w:val="24"/>
        </w:rPr>
        <w:t xml:space="preserve">will not tolerate abusive or insulting behaviour from anyone taking part in or conducting grievance </w:t>
      </w:r>
      <w:r>
        <w:rPr>
          <w:rFonts w:cstheme="minorHAnsi"/>
          <w:sz w:val="24"/>
          <w:szCs w:val="24"/>
        </w:rPr>
        <w:lastRenderedPageBreak/>
        <w:t>p</w:t>
      </w:r>
      <w:r w:rsidR="003A1F31" w:rsidRPr="003A1F31">
        <w:rPr>
          <w:rFonts w:cstheme="minorHAnsi"/>
          <w:sz w:val="24"/>
          <w:szCs w:val="24"/>
        </w:rPr>
        <w:t xml:space="preserve">rocedures and will treat any such behaviour as misconduct under the disciplinary procedure. </w:t>
      </w:r>
    </w:p>
    <w:p w14:paraId="56471F90" w14:textId="77777777" w:rsidR="00942E57" w:rsidRPr="003A1F31" w:rsidRDefault="00942E57" w:rsidP="00942E57">
      <w:pPr>
        <w:spacing w:after="0"/>
        <w:rPr>
          <w:rFonts w:cstheme="minorHAnsi"/>
          <w:sz w:val="24"/>
          <w:szCs w:val="24"/>
        </w:rPr>
      </w:pPr>
    </w:p>
    <w:p w14:paraId="0192AC66" w14:textId="77777777" w:rsidR="00942E57" w:rsidRDefault="003A1F31" w:rsidP="003A1F31">
      <w:pPr>
        <w:rPr>
          <w:rFonts w:cstheme="minorHAnsi"/>
          <w:b/>
          <w:sz w:val="24"/>
          <w:szCs w:val="24"/>
        </w:rPr>
      </w:pPr>
      <w:r w:rsidRPr="00942E57">
        <w:rPr>
          <w:rFonts w:cstheme="minorHAnsi"/>
          <w:b/>
          <w:sz w:val="24"/>
          <w:szCs w:val="24"/>
        </w:rPr>
        <w:t>Formal grievance procedure</w:t>
      </w:r>
    </w:p>
    <w:p w14:paraId="72EC6F03" w14:textId="77777777" w:rsidR="003A1F31" w:rsidRPr="00942E57" w:rsidRDefault="003A1F31" w:rsidP="003A1F31">
      <w:pPr>
        <w:rPr>
          <w:rFonts w:cstheme="minorHAnsi"/>
          <w:b/>
          <w:sz w:val="24"/>
          <w:szCs w:val="24"/>
        </w:rPr>
      </w:pPr>
      <w:r w:rsidRPr="00942E57">
        <w:rPr>
          <w:rFonts w:cstheme="minorHAnsi"/>
          <w:b/>
          <w:sz w:val="24"/>
          <w:szCs w:val="24"/>
        </w:rPr>
        <w:t>Stage 1</w:t>
      </w:r>
    </w:p>
    <w:p w14:paraId="736BBB80" w14:textId="77777777" w:rsidR="003A1F31" w:rsidRPr="00942E57" w:rsidRDefault="003A1F31" w:rsidP="003A1F31">
      <w:pPr>
        <w:rPr>
          <w:rFonts w:cstheme="minorHAnsi"/>
          <w:b/>
          <w:sz w:val="24"/>
          <w:szCs w:val="24"/>
        </w:rPr>
      </w:pPr>
      <w:r w:rsidRPr="00942E57">
        <w:rPr>
          <w:rFonts w:cstheme="minorHAnsi"/>
          <w:b/>
          <w:sz w:val="24"/>
          <w:szCs w:val="24"/>
        </w:rPr>
        <w:t>Making the complaint</w:t>
      </w:r>
    </w:p>
    <w:p w14:paraId="07051B29" w14:textId="463575F3" w:rsidR="003A1F31" w:rsidRPr="003A1F31" w:rsidRDefault="003A1F31" w:rsidP="00942E57">
      <w:pPr>
        <w:spacing w:after="0"/>
        <w:rPr>
          <w:rFonts w:cstheme="minorHAnsi"/>
          <w:sz w:val="24"/>
          <w:szCs w:val="24"/>
        </w:rPr>
      </w:pPr>
      <w:r w:rsidRPr="003A1F31">
        <w:rPr>
          <w:rFonts w:cstheme="minorHAnsi"/>
          <w:sz w:val="24"/>
          <w:szCs w:val="24"/>
        </w:rPr>
        <w:t>The first stage of the grievance procedure is for you to</w:t>
      </w:r>
      <w:r w:rsidR="00B85583">
        <w:rPr>
          <w:rFonts w:cstheme="minorHAnsi"/>
          <w:sz w:val="24"/>
          <w:szCs w:val="24"/>
        </w:rPr>
        <w:t xml:space="preserve"> put your complaint in writing.  </w:t>
      </w:r>
      <w:r w:rsidRPr="003A1F31">
        <w:rPr>
          <w:rFonts w:cstheme="minorHAnsi"/>
          <w:sz w:val="24"/>
          <w:szCs w:val="24"/>
        </w:rPr>
        <w:t xml:space="preserve">This </w:t>
      </w:r>
    </w:p>
    <w:p w14:paraId="69EF9888" w14:textId="77777777" w:rsidR="003A1F31" w:rsidRPr="003A1F31" w:rsidRDefault="003A1F31" w:rsidP="00942E57">
      <w:pPr>
        <w:spacing w:after="0"/>
        <w:rPr>
          <w:rFonts w:cstheme="minorHAnsi"/>
          <w:sz w:val="24"/>
          <w:szCs w:val="24"/>
        </w:rPr>
      </w:pPr>
      <w:r w:rsidRPr="003A1F31">
        <w:rPr>
          <w:rFonts w:cstheme="minorHAnsi"/>
          <w:sz w:val="24"/>
          <w:szCs w:val="24"/>
        </w:rPr>
        <w:t xml:space="preserve">written statement will form the basis of the subsequent hearing and any investigations, so it </w:t>
      </w:r>
    </w:p>
    <w:p w14:paraId="27BB92CB" w14:textId="77777777" w:rsidR="003A1F31" w:rsidRPr="003A1F31" w:rsidRDefault="003A1F31" w:rsidP="00942E57">
      <w:pPr>
        <w:spacing w:after="0"/>
        <w:rPr>
          <w:rFonts w:cstheme="minorHAnsi"/>
          <w:sz w:val="24"/>
          <w:szCs w:val="24"/>
        </w:rPr>
      </w:pPr>
      <w:r w:rsidRPr="003A1F31">
        <w:rPr>
          <w:rFonts w:cstheme="minorHAnsi"/>
          <w:sz w:val="24"/>
          <w:szCs w:val="24"/>
        </w:rPr>
        <w:t xml:space="preserve">is important that you set out clearly the nature of your grievance and indicate the outcome </w:t>
      </w:r>
    </w:p>
    <w:p w14:paraId="7CE4B04E" w14:textId="13292DA1" w:rsidR="003A1F31" w:rsidRDefault="003A1F31" w:rsidP="00942E57">
      <w:pPr>
        <w:spacing w:after="0"/>
        <w:rPr>
          <w:rFonts w:cstheme="minorHAnsi"/>
          <w:sz w:val="24"/>
          <w:szCs w:val="24"/>
        </w:rPr>
      </w:pPr>
      <w:r w:rsidRPr="003A1F31">
        <w:rPr>
          <w:rFonts w:cstheme="minorHAnsi"/>
          <w:sz w:val="24"/>
          <w:szCs w:val="24"/>
        </w:rPr>
        <w:t>that you are seeking.</w:t>
      </w:r>
      <w:r w:rsidR="00B85583">
        <w:rPr>
          <w:rFonts w:cstheme="minorHAnsi"/>
          <w:sz w:val="24"/>
          <w:szCs w:val="24"/>
        </w:rPr>
        <w:t xml:space="preserve"> </w:t>
      </w:r>
      <w:r w:rsidRPr="003A1F31">
        <w:rPr>
          <w:rFonts w:cstheme="minorHAnsi"/>
          <w:sz w:val="24"/>
          <w:szCs w:val="24"/>
        </w:rPr>
        <w:t xml:space="preserve"> If your grievance is unclear, you may be asked to clarify your </w:t>
      </w:r>
      <w:r w:rsidR="00B85583" w:rsidRPr="003A1F31">
        <w:rPr>
          <w:rFonts w:cstheme="minorHAnsi"/>
          <w:sz w:val="24"/>
          <w:szCs w:val="24"/>
        </w:rPr>
        <w:t>complaint</w:t>
      </w:r>
      <w:r w:rsidRPr="003A1F31">
        <w:rPr>
          <w:rFonts w:cstheme="minorHAnsi"/>
          <w:sz w:val="24"/>
          <w:szCs w:val="24"/>
        </w:rPr>
        <w:t xml:space="preserve"> before any meeting takes place.</w:t>
      </w:r>
    </w:p>
    <w:p w14:paraId="6C4C9931" w14:textId="77777777" w:rsidR="00942E57" w:rsidRPr="003A1F31" w:rsidRDefault="00942E57" w:rsidP="00942E57">
      <w:pPr>
        <w:spacing w:after="0"/>
        <w:rPr>
          <w:rFonts w:cstheme="minorHAnsi"/>
          <w:sz w:val="24"/>
          <w:szCs w:val="24"/>
        </w:rPr>
      </w:pPr>
    </w:p>
    <w:p w14:paraId="519DEC8E" w14:textId="2CE63112" w:rsidR="003A1F31" w:rsidRPr="003A1F31" w:rsidRDefault="003A1F31" w:rsidP="00942E57">
      <w:pPr>
        <w:spacing w:after="0"/>
        <w:rPr>
          <w:rFonts w:cstheme="minorHAnsi"/>
          <w:sz w:val="24"/>
          <w:szCs w:val="24"/>
        </w:rPr>
      </w:pPr>
      <w:r w:rsidRPr="003A1F31">
        <w:rPr>
          <w:rFonts w:cstheme="minorHAnsi"/>
          <w:sz w:val="24"/>
          <w:szCs w:val="24"/>
        </w:rPr>
        <w:t>Your complaint should be headed "Formal grievance" and sent to your line manager.</w:t>
      </w:r>
      <w:r w:rsidR="00B85583">
        <w:rPr>
          <w:rFonts w:cstheme="minorHAnsi"/>
          <w:sz w:val="24"/>
          <w:szCs w:val="24"/>
        </w:rPr>
        <w:t xml:space="preserve">  </w:t>
      </w:r>
      <w:r w:rsidRPr="003A1F31">
        <w:rPr>
          <w:rFonts w:cstheme="minorHAnsi"/>
          <w:sz w:val="24"/>
          <w:szCs w:val="24"/>
        </w:rPr>
        <w:t xml:space="preserve">If your </w:t>
      </w:r>
    </w:p>
    <w:p w14:paraId="3288D1E3" w14:textId="77777777" w:rsidR="003A1F31" w:rsidRPr="003A1F31" w:rsidRDefault="003A1F31" w:rsidP="00942E57">
      <w:pPr>
        <w:spacing w:after="0"/>
        <w:rPr>
          <w:rFonts w:cstheme="minorHAnsi"/>
          <w:sz w:val="24"/>
          <w:szCs w:val="24"/>
        </w:rPr>
      </w:pPr>
      <w:r w:rsidRPr="003A1F31">
        <w:rPr>
          <w:rFonts w:cstheme="minorHAnsi"/>
          <w:sz w:val="24"/>
          <w:szCs w:val="24"/>
        </w:rPr>
        <w:t xml:space="preserve">complaint relates to the way in which your line manager is treating you, the complaint may </w:t>
      </w:r>
    </w:p>
    <w:p w14:paraId="0DBB2D4C" w14:textId="44F9E43F" w:rsidR="003A1F31" w:rsidRPr="00B85583" w:rsidRDefault="003A1F31" w:rsidP="001168E4">
      <w:pPr>
        <w:spacing w:after="0"/>
        <w:rPr>
          <w:rFonts w:cstheme="minorHAnsi"/>
          <w:color w:val="FF0000"/>
          <w:sz w:val="24"/>
          <w:szCs w:val="24"/>
        </w:rPr>
      </w:pPr>
      <w:r w:rsidRPr="003A1F31">
        <w:rPr>
          <w:rFonts w:cstheme="minorHAnsi"/>
          <w:sz w:val="24"/>
          <w:szCs w:val="24"/>
        </w:rPr>
        <w:t>be sent to any line manager.</w:t>
      </w:r>
      <w:r w:rsidR="00B85583">
        <w:rPr>
          <w:rFonts w:cstheme="minorHAnsi"/>
          <w:sz w:val="24"/>
          <w:szCs w:val="24"/>
        </w:rPr>
        <w:t xml:space="preserve"> </w:t>
      </w:r>
      <w:r w:rsidRPr="003A1F31">
        <w:rPr>
          <w:rFonts w:cstheme="minorHAnsi"/>
          <w:sz w:val="24"/>
          <w:szCs w:val="24"/>
        </w:rPr>
        <w:t xml:space="preserve"> </w:t>
      </w:r>
    </w:p>
    <w:p w14:paraId="60C57780" w14:textId="77777777" w:rsidR="00942E57" w:rsidRPr="003A1F31" w:rsidRDefault="00942E57" w:rsidP="00942E57">
      <w:pPr>
        <w:spacing w:after="0"/>
        <w:rPr>
          <w:rFonts w:cstheme="minorHAnsi"/>
          <w:sz w:val="24"/>
          <w:szCs w:val="24"/>
        </w:rPr>
      </w:pPr>
    </w:p>
    <w:p w14:paraId="128660DD" w14:textId="77777777" w:rsidR="003A1F31" w:rsidRPr="003A1F31" w:rsidRDefault="003A1F31" w:rsidP="00942E57">
      <w:pPr>
        <w:spacing w:after="0"/>
        <w:rPr>
          <w:rFonts w:cstheme="minorHAnsi"/>
          <w:sz w:val="24"/>
          <w:szCs w:val="24"/>
        </w:rPr>
      </w:pPr>
      <w:r w:rsidRPr="003A1F31">
        <w:rPr>
          <w:rFonts w:cstheme="minorHAnsi"/>
          <w:sz w:val="24"/>
          <w:szCs w:val="24"/>
        </w:rPr>
        <w:t xml:space="preserve">Further attempts may be made to resolve the matter informally, depending on the nature of </w:t>
      </w:r>
    </w:p>
    <w:p w14:paraId="483EBF53" w14:textId="0055F135" w:rsidR="003A1F31" w:rsidRPr="003A1F31" w:rsidRDefault="003A1F31" w:rsidP="00942E57">
      <w:pPr>
        <w:spacing w:after="0"/>
        <w:rPr>
          <w:rFonts w:cstheme="minorHAnsi"/>
          <w:sz w:val="24"/>
          <w:szCs w:val="24"/>
        </w:rPr>
      </w:pPr>
      <w:r w:rsidRPr="003A1F31">
        <w:rPr>
          <w:rFonts w:cstheme="minorHAnsi"/>
          <w:sz w:val="24"/>
          <w:szCs w:val="24"/>
        </w:rPr>
        <w:t xml:space="preserve">your complaint. </w:t>
      </w:r>
      <w:r w:rsidR="00B85583">
        <w:rPr>
          <w:rFonts w:cstheme="minorHAnsi"/>
          <w:sz w:val="24"/>
          <w:szCs w:val="24"/>
        </w:rPr>
        <w:t xml:space="preserve"> </w:t>
      </w:r>
      <w:r w:rsidRPr="003A1F31">
        <w:rPr>
          <w:rFonts w:cstheme="minorHAnsi"/>
          <w:sz w:val="24"/>
          <w:szCs w:val="24"/>
        </w:rPr>
        <w:t xml:space="preserve">However, if you are not satisfied with the outcome, you may insist on the </w:t>
      </w:r>
    </w:p>
    <w:p w14:paraId="2A3EA01B" w14:textId="77777777" w:rsidR="003A1F31" w:rsidRDefault="003A1F31" w:rsidP="00942E57">
      <w:pPr>
        <w:spacing w:after="0"/>
        <w:rPr>
          <w:rFonts w:cstheme="minorHAnsi"/>
          <w:sz w:val="24"/>
          <w:szCs w:val="24"/>
        </w:rPr>
      </w:pPr>
      <w:r w:rsidRPr="003A1F31">
        <w:rPr>
          <w:rFonts w:cstheme="minorHAnsi"/>
          <w:sz w:val="24"/>
          <w:szCs w:val="24"/>
        </w:rPr>
        <w:t>matter proceeding to a full grievance hearing.</w:t>
      </w:r>
    </w:p>
    <w:p w14:paraId="3F90F431" w14:textId="77777777" w:rsidR="00942E57" w:rsidRPr="003A1F31" w:rsidRDefault="00942E57" w:rsidP="00942E57">
      <w:pPr>
        <w:spacing w:after="0"/>
        <w:rPr>
          <w:rFonts w:cstheme="minorHAnsi"/>
          <w:sz w:val="24"/>
          <w:szCs w:val="24"/>
        </w:rPr>
      </w:pPr>
    </w:p>
    <w:p w14:paraId="36F4C11C" w14:textId="77777777" w:rsidR="003A1F31" w:rsidRPr="003A1F31" w:rsidRDefault="003A1F31" w:rsidP="00942E57">
      <w:pPr>
        <w:spacing w:after="0"/>
        <w:rPr>
          <w:rFonts w:cstheme="minorHAnsi"/>
          <w:sz w:val="24"/>
          <w:szCs w:val="24"/>
        </w:rPr>
      </w:pPr>
      <w:r w:rsidRPr="003A1F31">
        <w:rPr>
          <w:rFonts w:cstheme="minorHAnsi"/>
          <w:sz w:val="24"/>
          <w:szCs w:val="24"/>
        </w:rPr>
        <w:t xml:space="preserve">Before proceeding to a full grievance hearing, it may be necessary to carry out investigations </w:t>
      </w:r>
    </w:p>
    <w:p w14:paraId="66A129AF" w14:textId="77777777" w:rsidR="003A1F31" w:rsidRPr="003A1F31" w:rsidRDefault="003A1F31" w:rsidP="00942E57">
      <w:pPr>
        <w:spacing w:after="0"/>
        <w:rPr>
          <w:rFonts w:cstheme="minorHAnsi"/>
          <w:sz w:val="24"/>
          <w:szCs w:val="24"/>
        </w:rPr>
      </w:pPr>
      <w:r w:rsidRPr="003A1F31">
        <w:rPr>
          <w:rFonts w:cstheme="minorHAnsi"/>
          <w:sz w:val="24"/>
          <w:szCs w:val="24"/>
        </w:rPr>
        <w:t xml:space="preserve">of any allegations made by you, although the confidentiality of the grievance process will be </w:t>
      </w:r>
    </w:p>
    <w:p w14:paraId="6E5BB03E" w14:textId="614A2C36" w:rsidR="003A1F31" w:rsidRPr="003A1F31" w:rsidRDefault="003A1F31" w:rsidP="00942E57">
      <w:pPr>
        <w:spacing w:after="0"/>
        <w:rPr>
          <w:rFonts w:cstheme="minorHAnsi"/>
          <w:sz w:val="24"/>
          <w:szCs w:val="24"/>
        </w:rPr>
      </w:pPr>
      <w:r w:rsidRPr="003A1F31">
        <w:rPr>
          <w:rFonts w:cstheme="minorHAnsi"/>
          <w:sz w:val="24"/>
          <w:szCs w:val="24"/>
        </w:rPr>
        <w:t>respected.</w:t>
      </w:r>
      <w:r w:rsidR="00B85583">
        <w:rPr>
          <w:rFonts w:cstheme="minorHAnsi"/>
          <w:sz w:val="24"/>
          <w:szCs w:val="24"/>
        </w:rPr>
        <w:t xml:space="preserve"> </w:t>
      </w:r>
      <w:r w:rsidRPr="003A1F31">
        <w:rPr>
          <w:rFonts w:cstheme="minorHAnsi"/>
          <w:sz w:val="24"/>
          <w:szCs w:val="24"/>
        </w:rPr>
        <w:t xml:space="preserve"> If any evidence is gathered in the course of these investigations, you will be given a copy long enough in advance of the hearing for you to consider your response.</w:t>
      </w:r>
      <w:r w:rsidR="00B85583">
        <w:rPr>
          <w:rFonts w:cstheme="minorHAnsi"/>
          <w:sz w:val="24"/>
          <w:szCs w:val="24"/>
        </w:rPr>
        <w:t xml:space="preserve">  </w:t>
      </w:r>
      <w:r w:rsidRPr="003A1F31">
        <w:rPr>
          <w:rFonts w:cstheme="minorHAnsi"/>
          <w:sz w:val="24"/>
          <w:szCs w:val="24"/>
        </w:rPr>
        <w:t xml:space="preserve">In </w:t>
      </w:r>
    </w:p>
    <w:p w14:paraId="4E85327C" w14:textId="758EFA6A" w:rsidR="003A1F31" w:rsidRPr="003A1F31" w:rsidRDefault="003A1F31" w:rsidP="00942E57">
      <w:pPr>
        <w:spacing w:after="0"/>
        <w:rPr>
          <w:rFonts w:cstheme="minorHAnsi"/>
          <w:sz w:val="24"/>
          <w:szCs w:val="24"/>
        </w:rPr>
      </w:pPr>
      <w:r w:rsidRPr="003A1F31">
        <w:rPr>
          <w:rFonts w:cstheme="minorHAnsi"/>
          <w:sz w:val="24"/>
          <w:szCs w:val="24"/>
        </w:rPr>
        <w:t xml:space="preserve">exceptional circumstances, the evidence given by individuals may have to remain </w:t>
      </w:r>
      <w:r w:rsidR="00997B04">
        <w:rPr>
          <w:rFonts w:cstheme="minorHAnsi"/>
          <w:sz w:val="24"/>
          <w:szCs w:val="24"/>
        </w:rPr>
        <w:t>c</w:t>
      </w:r>
      <w:r w:rsidRPr="003A1F31">
        <w:rPr>
          <w:rFonts w:cstheme="minorHAnsi"/>
          <w:sz w:val="24"/>
          <w:szCs w:val="24"/>
        </w:rPr>
        <w:t>onfidential.</w:t>
      </w:r>
      <w:r w:rsidR="00B85583">
        <w:rPr>
          <w:rFonts w:cstheme="minorHAnsi"/>
          <w:sz w:val="24"/>
          <w:szCs w:val="24"/>
        </w:rPr>
        <w:t xml:space="preserve"> </w:t>
      </w:r>
      <w:r w:rsidRPr="003A1F31">
        <w:rPr>
          <w:rFonts w:cstheme="minorHAnsi"/>
          <w:sz w:val="24"/>
          <w:szCs w:val="24"/>
        </w:rPr>
        <w:t xml:space="preserve"> Where confidentiality is necessary, this will be explained to you and an </w:t>
      </w:r>
    </w:p>
    <w:p w14:paraId="66EE918A" w14:textId="77777777" w:rsidR="003A1F31" w:rsidRDefault="003A1F31" w:rsidP="00942E57">
      <w:pPr>
        <w:spacing w:after="0"/>
        <w:rPr>
          <w:rFonts w:cstheme="minorHAnsi"/>
          <w:sz w:val="24"/>
          <w:szCs w:val="24"/>
        </w:rPr>
      </w:pPr>
      <w:r w:rsidRPr="003A1F31">
        <w:rPr>
          <w:rFonts w:cstheme="minorHAnsi"/>
          <w:sz w:val="24"/>
          <w:szCs w:val="24"/>
        </w:rPr>
        <w:t>appropriate summary of the evidence gathered will be given to you.</w:t>
      </w:r>
    </w:p>
    <w:p w14:paraId="69525ACF" w14:textId="77777777" w:rsidR="00942E57" w:rsidRPr="003A1F31" w:rsidRDefault="00942E57" w:rsidP="00942E57">
      <w:pPr>
        <w:spacing w:after="0"/>
        <w:rPr>
          <w:rFonts w:cstheme="minorHAnsi"/>
          <w:sz w:val="24"/>
          <w:szCs w:val="24"/>
        </w:rPr>
      </w:pPr>
    </w:p>
    <w:p w14:paraId="1772A4D2" w14:textId="77777777" w:rsidR="003A1F31" w:rsidRPr="00942E57" w:rsidRDefault="003A1F31" w:rsidP="003A1F31">
      <w:pPr>
        <w:rPr>
          <w:rFonts w:cstheme="minorHAnsi"/>
          <w:b/>
          <w:sz w:val="24"/>
          <w:szCs w:val="24"/>
        </w:rPr>
      </w:pPr>
      <w:r w:rsidRPr="00942E57">
        <w:rPr>
          <w:rFonts w:cstheme="minorHAnsi"/>
          <w:b/>
          <w:sz w:val="24"/>
          <w:szCs w:val="24"/>
        </w:rPr>
        <w:t>The grievance hearing</w:t>
      </w:r>
    </w:p>
    <w:p w14:paraId="2429DC2A" w14:textId="548F2DD9" w:rsidR="003A1F31" w:rsidRDefault="003A1F31" w:rsidP="00942E57">
      <w:pPr>
        <w:spacing w:after="0"/>
        <w:rPr>
          <w:rFonts w:cstheme="minorHAnsi"/>
          <w:sz w:val="24"/>
          <w:szCs w:val="24"/>
        </w:rPr>
      </w:pPr>
      <w:r w:rsidRPr="003A1F31">
        <w:rPr>
          <w:rFonts w:cstheme="minorHAnsi"/>
          <w:sz w:val="24"/>
          <w:szCs w:val="24"/>
        </w:rPr>
        <w:t>The hearing will be held as soon as is reasonably practicable and, subject to any need to carry out prior investigations, within 10 working days of the receipt of your written complaint.</w:t>
      </w:r>
      <w:r w:rsidR="007E65A5">
        <w:rPr>
          <w:rFonts w:cstheme="minorHAnsi"/>
          <w:sz w:val="24"/>
          <w:szCs w:val="24"/>
        </w:rPr>
        <w:t xml:space="preserve"> </w:t>
      </w:r>
      <w:r w:rsidRPr="003A1F31">
        <w:rPr>
          <w:rFonts w:cstheme="minorHAnsi"/>
          <w:sz w:val="24"/>
          <w:szCs w:val="24"/>
        </w:rPr>
        <w:t xml:space="preserve"> It will be conducted by your line manager and attended by a</w:t>
      </w:r>
      <w:r w:rsidR="001168E4">
        <w:rPr>
          <w:rFonts w:cstheme="minorHAnsi"/>
          <w:sz w:val="24"/>
          <w:szCs w:val="24"/>
        </w:rPr>
        <w:t xml:space="preserve"> member of the board of trustees</w:t>
      </w:r>
      <w:r w:rsidRPr="003A1F31">
        <w:rPr>
          <w:rFonts w:cstheme="minorHAnsi"/>
          <w:sz w:val="24"/>
          <w:szCs w:val="24"/>
        </w:rPr>
        <w:t xml:space="preserve">. At the meeting, you will be asked to explain the nature of your complaint and what action you feel should be taken to resolve the matter. </w:t>
      </w:r>
      <w:r w:rsidR="007E65A5">
        <w:rPr>
          <w:rFonts w:cstheme="minorHAnsi"/>
          <w:sz w:val="24"/>
          <w:szCs w:val="24"/>
        </w:rPr>
        <w:t xml:space="preserve"> </w:t>
      </w:r>
      <w:r w:rsidRPr="003A1F31">
        <w:rPr>
          <w:rFonts w:cstheme="minorHAnsi"/>
          <w:sz w:val="24"/>
          <w:szCs w:val="24"/>
        </w:rPr>
        <w:t>Where appropriate, the meeting may be adjourned to allow further investigations to take place.</w:t>
      </w:r>
    </w:p>
    <w:p w14:paraId="74F002DC" w14:textId="77777777" w:rsidR="00942E57" w:rsidRPr="003A1F31" w:rsidRDefault="00942E57" w:rsidP="00942E57">
      <w:pPr>
        <w:spacing w:after="0"/>
        <w:rPr>
          <w:rFonts w:cstheme="minorHAnsi"/>
          <w:sz w:val="24"/>
          <w:szCs w:val="24"/>
        </w:rPr>
      </w:pPr>
    </w:p>
    <w:p w14:paraId="36AA9654" w14:textId="514599F9" w:rsidR="003A1F31" w:rsidRPr="003A1F31" w:rsidRDefault="003A1F31" w:rsidP="00942E57">
      <w:pPr>
        <w:spacing w:after="0"/>
        <w:rPr>
          <w:rFonts w:cstheme="minorHAnsi"/>
          <w:sz w:val="24"/>
          <w:szCs w:val="24"/>
        </w:rPr>
      </w:pPr>
      <w:r w:rsidRPr="003A1F31">
        <w:rPr>
          <w:rFonts w:cstheme="minorHAnsi"/>
          <w:sz w:val="24"/>
          <w:szCs w:val="24"/>
        </w:rPr>
        <w:t>You should ensure that you attend the meeting at the specified time.</w:t>
      </w:r>
      <w:r w:rsidR="007E65A5">
        <w:rPr>
          <w:rFonts w:cstheme="minorHAnsi"/>
          <w:sz w:val="24"/>
          <w:szCs w:val="24"/>
        </w:rPr>
        <w:t xml:space="preserve">  </w:t>
      </w:r>
      <w:r w:rsidRPr="003A1F31">
        <w:rPr>
          <w:rFonts w:cstheme="minorHAnsi"/>
          <w:sz w:val="24"/>
          <w:szCs w:val="24"/>
        </w:rPr>
        <w:t xml:space="preserve">If you are unable to </w:t>
      </w:r>
    </w:p>
    <w:p w14:paraId="4955D747" w14:textId="77777777" w:rsidR="003A1F31" w:rsidRPr="003A1F31" w:rsidRDefault="003A1F31" w:rsidP="00942E57">
      <w:pPr>
        <w:spacing w:after="0"/>
        <w:rPr>
          <w:rFonts w:cstheme="minorHAnsi"/>
          <w:sz w:val="24"/>
          <w:szCs w:val="24"/>
        </w:rPr>
      </w:pPr>
      <w:r w:rsidRPr="003A1F31">
        <w:rPr>
          <w:rFonts w:cstheme="minorHAnsi"/>
          <w:sz w:val="24"/>
          <w:szCs w:val="24"/>
        </w:rPr>
        <w:t xml:space="preserve">attend because of circumstances beyond your control, you should inform your line manager </w:t>
      </w:r>
    </w:p>
    <w:p w14:paraId="7D30928F" w14:textId="7630CAAF" w:rsidR="003A1F31" w:rsidRPr="003A1F31" w:rsidRDefault="003A1F31" w:rsidP="00942E57">
      <w:pPr>
        <w:spacing w:after="0"/>
        <w:rPr>
          <w:rFonts w:cstheme="minorHAnsi"/>
          <w:sz w:val="24"/>
          <w:szCs w:val="24"/>
        </w:rPr>
      </w:pPr>
      <w:r w:rsidRPr="003A1F31">
        <w:rPr>
          <w:rFonts w:cstheme="minorHAnsi"/>
          <w:sz w:val="24"/>
          <w:szCs w:val="24"/>
        </w:rPr>
        <w:t>as soon as possible.</w:t>
      </w:r>
      <w:r w:rsidR="007E65A5">
        <w:rPr>
          <w:rFonts w:cstheme="minorHAnsi"/>
          <w:sz w:val="24"/>
          <w:szCs w:val="24"/>
        </w:rPr>
        <w:t xml:space="preserve"> </w:t>
      </w:r>
      <w:r w:rsidRPr="003A1F31">
        <w:rPr>
          <w:rFonts w:cstheme="minorHAnsi"/>
          <w:sz w:val="24"/>
          <w:szCs w:val="24"/>
        </w:rPr>
        <w:t xml:space="preserve"> If you fail to attend without explanation, or if it appears that you have </w:t>
      </w:r>
    </w:p>
    <w:p w14:paraId="4B737B00" w14:textId="77777777" w:rsidR="003A1F31" w:rsidRDefault="003A1F31" w:rsidP="00942E57">
      <w:pPr>
        <w:spacing w:after="0"/>
        <w:rPr>
          <w:rFonts w:cstheme="minorHAnsi"/>
          <w:sz w:val="24"/>
          <w:szCs w:val="24"/>
        </w:rPr>
      </w:pPr>
      <w:r w:rsidRPr="003A1F31">
        <w:rPr>
          <w:rFonts w:cstheme="minorHAnsi"/>
          <w:sz w:val="24"/>
          <w:szCs w:val="24"/>
        </w:rPr>
        <w:t>not made sufficient attempts to attend, the hearing may take place in your absence.</w:t>
      </w:r>
    </w:p>
    <w:p w14:paraId="28427D01" w14:textId="77777777" w:rsidR="00942E57" w:rsidRPr="003A1F31" w:rsidRDefault="00942E57" w:rsidP="00942E57">
      <w:pPr>
        <w:spacing w:after="0"/>
        <w:rPr>
          <w:rFonts w:cstheme="minorHAnsi"/>
          <w:sz w:val="24"/>
          <w:szCs w:val="24"/>
        </w:rPr>
      </w:pPr>
    </w:p>
    <w:p w14:paraId="19C24637" w14:textId="77777777" w:rsidR="003A1F31" w:rsidRPr="003A1F31" w:rsidRDefault="003A1F31" w:rsidP="00942E57">
      <w:pPr>
        <w:spacing w:after="0"/>
        <w:rPr>
          <w:rFonts w:cstheme="minorHAnsi"/>
          <w:sz w:val="24"/>
          <w:szCs w:val="24"/>
        </w:rPr>
      </w:pPr>
      <w:r w:rsidRPr="003A1F31">
        <w:rPr>
          <w:rFonts w:cstheme="minorHAnsi"/>
          <w:sz w:val="24"/>
          <w:szCs w:val="24"/>
        </w:rPr>
        <w:t xml:space="preserve">While you will be given every opportunity to explain your case fully, you should confine your </w:t>
      </w:r>
    </w:p>
    <w:p w14:paraId="4D0C5DF5" w14:textId="6B8DB6A5" w:rsidR="003A1F31" w:rsidRPr="003A1F31" w:rsidRDefault="003A1F31" w:rsidP="00942E57">
      <w:pPr>
        <w:spacing w:after="0"/>
        <w:rPr>
          <w:rFonts w:cstheme="minorHAnsi"/>
          <w:sz w:val="24"/>
          <w:szCs w:val="24"/>
        </w:rPr>
      </w:pPr>
      <w:r w:rsidRPr="003A1F31">
        <w:rPr>
          <w:rFonts w:cstheme="minorHAnsi"/>
          <w:sz w:val="24"/>
          <w:szCs w:val="24"/>
        </w:rPr>
        <w:lastRenderedPageBreak/>
        <w:t>explanation to matters that are directly relevant to your complaint.</w:t>
      </w:r>
      <w:r w:rsidR="007E65A5">
        <w:rPr>
          <w:rFonts w:cstheme="minorHAnsi"/>
          <w:sz w:val="24"/>
          <w:szCs w:val="24"/>
        </w:rPr>
        <w:t xml:space="preserve">  </w:t>
      </w:r>
      <w:r w:rsidRPr="003A1F31">
        <w:rPr>
          <w:rFonts w:cstheme="minorHAnsi"/>
          <w:sz w:val="24"/>
          <w:szCs w:val="24"/>
        </w:rPr>
        <w:t xml:space="preserve">Focusing on irrelevant </w:t>
      </w:r>
    </w:p>
    <w:p w14:paraId="6E7D5FC2" w14:textId="77777777" w:rsidR="003A1F31" w:rsidRPr="003A1F31" w:rsidRDefault="003A1F31" w:rsidP="00942E57">
      <w:pPr>
        <w:spacing w:after="0"/>
        <w:rPr>
          <w:rFonts w:cstheme="minorHAnsi"/>
          <w:sz w:val="24"/>
          <w:szCs w:val="24"/>
        </w:rPr>
      </w:pPr>
      <w:r w:rsidRPr="003A1F31">
        <w:rPr>
          <w:rFonts w:cstheme="minorHAnsi"/>
          <w:sz w:val="24"/>
          <w:szCs w:val="24"/>
        </w:rPr>
        <w:t xml:space="preserve">issues or incidents that took place long before the current issue is not helpful and can hinder </w:t>
      </w:r>
    </w:p>
    <w:p w14:paraId="24B97016" w14:textId="5A067669" w:rsidR="003A1F31" w:rsidRDefault="003A1F31" w:rsidP="00942E57">
      <w:pPr>
        <w:spacing w:after="0"/>
        <w:rPr>
          <w:rFonts w:cstheme="minorHAnsi"/>
          <w:sz w:val="24"/>
          <w:szCs w:val="24"/>
        </w:rPr>
      </w:pPr>
      <w:r w:rsidRPr="003A1F31">
        <w:rPr>
          <w:rFonts w:cstheme="minorHAnsi"/>
          <w:sz w:val="24"/>
          <w:szCs w:val="24"/>
        </w:rPr>
        <w:t>the effective handling of your complaint.</w:t>
      </w:r>
      <w:r w:rsidR="007E65A5">
        <w:rPr>
          <w:rFonts w:cstheme="minorHAnsi"/>
          <w:sz w:val="24"/>
          <w:szCs w:val="24"/>
        </w:rPr>
        <w:t xml:space="preserve">  </w:t>
      </w:r>
      <w:r w:rsidRPr="003A1F31">
        <w:rPr>
          <w:rFonts w:cstheme="minorHAnsi"/>
          <w:sz w:val="24"/>
          <w:szCs w:val="24"/>
        </w:rPr>
        <w:t>The manager conducting the hearing will intervene if he/she thinks that the discussion is straying too far from the key issue. The manager may also intervene to ensure that the meeting can be completed within a reasonable timeframe, depending on the nature and complexity of your complaint.</w:t>
      </w:r>
    </w:p>
    <w:p w14:paraId="790DB7C8" w14:textId="77777777" w:rsidR="00942E57" w:rsidRPr="003A1F31" w:rsidRDefault="00942E57" w:rsidP="00942E57">
      <w:pPr>
        <w:spacing w:after="0"/>
        <w:rPr>
          <w:rFonts w:cstheme="minorHAnsi"/>
          <w:sz w:val="24"/>
          <w:szCs w:val="24"/>
        </w:rPr>
      </w:pPr>
    </w:p>
    <w:p w14:paraId="1E5071EA" w14:textId="4E1F4105" w:rsidR="003A1F31" w:rsidRPr="003A1F31" w:rsidRDefault="003A1F31" w:rsidP="00942E57">
      <w:pPr>
        <w:spacing w:after="0"/>
        <w:rPr>
          <w:rFonts w:cstheme="minorHAnsi"/>
          <w:sz w:val="24"/>
          <w:szCs w:val="24"/>
        </w:rPr>
      </w:pPr>
      <w:r w:rsidRPr="003A1F31">
        <w:rPr>
          <w:rFonts w:cstheme="minorHAnsi"/>
          <w:sz w:val="24"/>
          <w:szCs w:val="24"/>
        </w:rPr>
        <w:t xml:space="preserve">Following the meeting, you will be informed in writing of the outcome within </w:t>
      </w:r>
      <w:r w:rsidR="0080272C">
        <w:rPr>
          <w:rFonts w:cstheme="minorHAnsi"/>
          <w:sz w:val="24"/>
          <w:szCs w:val="24"/>
        </w:rPr>
        <w:t>7</w:t>
      </w:r>
      <w:r w:rsidRPr="003A1F31">
        <w:rPr>
          <w:rFonts w:cstheme="minorHAnsi"/>
          <w:sz w:val="24"/>
          <w:szCs w:val="24"/>
        </w:rPr>
        <w:t xml:space="preserve"> working </w:t>
      </w:r>
    </w:p>
    <w:p w14:paraId="12890F53" w14:textId="2CC38D10" w:rsidR="003A1F31" w:rsidRPr="003A1F31" w:rsidRDefault="003A1F31" w:rsidP="00942E57">
      <w:pPr>
        <w:spacing w:after="0"/>
        <w:rPr>
          <w:rFonts w:cstheme="minorHAnsi"/>
          <w:sz w:val="24"/>
          <w:szCs w:val="24"/>
        </w:rPr>
      </w:pPr>
      <w:r w:rsidRPr="003A1F31">
        <w:rPr>
          <w:rFonts w:cstheme="minorHAnsi"/>
          <w:sz w:val="24"/>
          <w:szCs w:val="24"/>
        </w:rPr>
        <w:t xml:space="preserve">days and told of any action that </w:t>
      </w:r>
      <w:r w:rsidR="00BD34C9">
        <w:rPr>
          <w:rFonts w:cstheme="minorHAnsi"/>
          <w:sz w:val="24"/>
          <w:szCs w:val="24"/>
        </w:rPr>
        <w:t>Compassionate Inverclyde</w:t>
      </w:r>
      <w:r w:rsidRPr="003A1F31">
        <w:rPr>
          <w:rFonts w:cstheme="minorHAnsi"/>
          <w:sz w:val="24"/>
          <w:szCs w:val="24"/>
        </w:rPr>
        <w:t xml:space="preserve"> proposes to take</w:t>
      </w:r>
      <w:r w:rsidR="00D70D9C">
        <w:rPr>
          <w:rFonts w:cstheme="minorHAnsi"/>
          <w:sz w:val="24"/>
          <w:szCs w:val="24"/>
        </w:rPr>
        <w:t xml:space="preserve"> as a result of your complaint.  </w:t>
      </w:r>
      <w:r w:rsidRPr="003A1F31">
        <w:rPr>
          <w:rFonts w:cstheme="minorHAnsi"/>
          <w:sz w:val="24"/>
          <w:szCs w:val="24"/>
        </w:rPr>
        <w:t>You may discuss this outcome informally with your manager</w:t>
      </w:r>
      <w:r w:rsidR="001168E4">
        <w:rPr>
          <w:rFonts w:cstheme="minorHAnsi"/>
          <w:sz w:val="24"/>
          <w:szCs w:val="24"/>
        </w:rPr>
        <w:t>.</w:t>
      </w:r>
      <w:r w:rsidRPr="003A1F31">
        <w:rPr>
          <w:rFonts w:cstheme="minorHAnsi"/>
          <w:sz w:val="24"/>
          <w:szCs w:val="24"/>
        </w:rPr>
        <w:t xml:space="preserve">  If you are dissatisfied with the outcome, you may make a formal appeal.</w:t>
      </w:r>
    </w:p>
    <w:p w14:paraId="2F1DA384" w14:textId="77777777" w:rsidR="00942E57" w:rsidRDefault="00942E57" w:rsidP="003A1F31">
      <w:pPr>
        <w:rPr>
          <w:rFonts w:cstheme="minorHAnsi"/>
          <w:sz w:val="24"/>
          <w:szCs w:val="24"/>
        </w:rPr>
      </w:pPr>
    </w:p>
    <w:p w14:paraId="1F16D9EB" w14:textId="77777777" w:rsidR="003A1F31" w:rsidRPr="00942E57" w:rsidRDefault="003A1F31" w:rsidP="003A1F31">
      <w:pPr>
        <w:rPr>
          <w:rFonts w:cstheme="minorHAnsi"/>
          <w:b/>
          <w:sz w:val="24"/>
          <w:szCs w:val="24"/>
        </w:rPr>
      </w:pPr>
      <w:r w:rsidRPr="00942E57">
        <w:rPr>
          <w:rFonts w:cstheme="minorHAnsi"/>
          <w:b/>
          <w:sz w:val="24"/>
          <w:szCs w:val="24"/>
        </w:rPr>
        <w:t>Stage 2</w:t>
      </w:r>
    </w:p>
    <w:p w14:paraId="4AB2D37A" w14:textId="3483D273" w:rsidR="003A1F31" w:rsidRPr="003A1F31" w:rsidRDefault="003A1F31" w:rsidP="00942E57">
      <w:pPr>
        <w:spacing w:after="0"/>
        <w:rPr>
          <w:rFonts w:cstheme="minorHAnsi"/>
          <w:sz w:val="24"/>
          <w:szCs w:val="24"/>
        </w:rPr>
      </w:pPr>
      <w:r w:rsidRPr="003A1F31">
        <w:rPr>
          <w:rFonts w:cstheme="minorHAnsi"/>
          <w:sz w:val="24"/>
          <w:szCs w:val="24"/>
        </w:rPr>
        <w:t>If you feel that your grievance has not been satisfactorily resolved, then you can appeal.</w:t>
      </w:r>
      <w:r w:rsidR="007E65A5">
        <w:rPr>
          <w:rFonts w:cstheme="minorHAnsi"/>
          <w:sz w:val="24"/>
          <w:szCs w:val="24"/>
        </w:rPr>
        <w:t xml:space="preserve"> </w:t>
      </w:r>
      <w:r w:rsidRPr="003A1F31">
        <w:rPr>
          <w:rFonts w:cstheme="minorHAnsi"/>
          <w:sz w:val="24"/>
          <w:szCs w:val="24"/>
        </w:rPr>
        <w:t xml:space="preserve">You </w:t>
      </w:r>
    </w:p>
    <w:p w14:paraId="4967D79F" w14:textId="402D446B" w:rsidR="003A1F31" w:rsidRPr="003A1F31" w:rsidRDefault="003A1F31" w:rsidP="00942E57">
      <w:pPr>
        <w:spacing w:after="0"/>
        <w:rPr>
          <w:rFonts w:cstheme="minorHAnsi"/>
          <w:sz w:val="24"/>
          <w:szCs w:val="24"/>
        </w:rPr>
      </w:pPr>
      <w:r w:rsidRPr="003A1F31">
        <w:rPr>
          <w:rFonts w:cstheme="minorHAnsi"/>
          <w:sz w:val="24"/>
          <w:szCs w:val="24"/>
        </w:rPr>
        <w:t xml:space="preserve">should let your employer know the grounds for your appeal without unreasonable delay and </w:t>
      </w:r>
      <w:r w:rsidR="007E65A5">
        <w:rPr>
          <w:rFonts w:cstheme="minorHAnsi"/>
          <w:sz w:val="24"/>
          <w:szCs w:val="24"/>
        </w:rPr>
        <w:t xml:space="preserve"> </w:t>
      </w:r>
    </w:p>
    <w:p w14:paraId="2FC7C29C" w14:textId="7D8B533A" w:rsidR="003A1F31" w:rsidRDefault="0080272C" w:rsidP="00942E57">
      <w:pPr>
        <w:spacing w:after="0"/>
        <w:rPr>
          <w:rFonts w:cstheme="minorHAnsi"/>
          <w:sz w:val="24"/>
          <w:szCs w:val="24"/>
        </w:rPr>
      </w:pPr>
      <w:r>
        <w:rPr>
          <w:rFonts w:cstheme="minorHAnsi"/>
          <w:sz w:val="24"/>
          <w:szCs w:val="24"/>
        </w:rPr>
        <w:t>by</w:t>
      </w:r>
      <w:r w:rsidR="003A1F31" w:rsidRPr="003A1F31">
        <w:rPr>
          <w:rFonts w:cstheme="minorHAnsi"/>
          <w:sz w:val="24"/>
          <w:szCs w:val="24"/>
        </w:rPr>
        <w:t xml:space="preserve"> writing to the manager who conducted the initial grievance hearing or the HR Manager. You should clearly state the grounds of your appeal, i.e. the basis on which you say that the result of the grievance was wrong or that the action taken as a result was inappropriate.  </w:t>
      </w:r>
    </w:p>
    <w:p w14:paraId="1D8197F7" w14:textId="77777777" w:rsidR="00942E57" w:rsidRPr="003A1F31" w:rsidRDefault="00942E57" w:rsidP="00942E57">
      <w:pPr>
        <w:spacing w:after="0"/>
        <w:rPr>
          <w:rFonts w:cstheme="minorHAnsi"/>
          <w:sz w:val="24"/>
          <w:szCs w:val="24"/>
        </w:rPr>
      </w:pPr>
    </w:p>
    <w:p w14:paraId="0FAFA88A" w14:textId="1A2E8239" w:rsidR="003A1F31" w:rsidRPr="003A1F31" w:rsidRDefault="003A1F31" w:rsidP="00942E57">
      <w:pPr>
        <w:spacing w:after="0"/>
        <w:rPr>
          <w:rFonts w:cstheme="minorHAnsi"/>
          <w:sz w:val="24"/>
          <w:szCs w:val="24"/>
        </w:rPr>
      </w:pPr>
      <w:r w:rsidRPr="003A1F31">
        <w:rPr>
          <w:rFonts w:cstheme="minorHAnsi"/>
          <w:sz w:val="24"/>
          <w:szCs w:val="24"/>
        </w:rPr>
        <w:t xml:space="preserve">Appeals will be heard without unreasonable delay and at a time and a place which </w:t>
      </w:r>
      <w:r w:rsidR="0080272C">
        <w:rPr>
          <w:rFonts w:cstheme="minorHAnsi"/>
          <w:sz w:val="24"/>
          <w:szCs w:val="24"/>
        </w:rPr>
        <w:t>will</w:t>
      </w:r>
      <w:r w:rsidRPr="003A1F31">
        <w:rPr>
          <w:rFonts w:cstheme="minorHAnsi"/>
          <w:sz w:val="24"/>
          <w:szCs w:val="24"/>
        </w:rPr>
        <w:t xml:space="preserve"> be </w:t>
      </w:r>
    </w:p>
    <w:p w14:paraId="60E16663" w14:textId="0BF8A33E" w:rsidR="003A1F31" w:rsidRPr="003A1F31" w:rsidRDefault="003A1F31" w:rsidP="00942E57">
      <w:pPr>
        <w:spacing w:after="0"/>
        <w:rPr>
          <w:rFonts w:cstheme="minorHAnsi"/>
          <w:sz w:val="24"/>
          <w:szCs w:val="24"/>
        </w:rPr>
      </w:pPr>
      <w:r w:rsidRPr="003A1F31">
        <w:rPr>
          <w:rFonts w:cstheme="minorHAnsi"/>
          <w:sz w:val="24"/>
          <w:szCs w:val="24"/>
        </w:rPr>
        <w:t>notified to you in advance.</w:t>
      </w:r>
      <w:r w:rsidR="007E65A5">
        <w:rPr>
          <w:rFonts w:cstheme="minorHAnsi"/>
          <w:sz w:val="24"/>
          <w:szCs w:val="24"/>
        </w:rPr>
        <w:t xml:space="preserve"> </w:t>
      </w:r>
      <w:r w:rsidRPr="003A1F31">
        <w:rPr>
          <w:rFonts w:cstheme="minorHAnsi"/>
          <w:sz w:val="24"/>
          <w:szCs w:val="24"/>
        </w:rPr>
        <w:t xml:space="preserve"> You should ensure that you attend the meeting at the specified </w:t>
      </w:r>
    </w:p>
    <w:p w14:paraId="4221BCE8" w14:textId="5C9B46AE" w:rsidR="003A1F31" w:rsidRPr="003A1F31" w:rsidRDefault="003A1F31" w:rsidP="00942E57">
      <w:pPr>
        <w:spacing w:after="0"/>
        <w:rPr>
          <w:rFonts w:cstheme="minorHAnsi"/>
          <w:sz w:val="24"/>
          <w:szCs w:val="24"/>
        </w:rPr>
      </w:pPr>
      <w:r w:rsidRPr="003A1F31">
        <w:rPr>
          <w:rFonts w:cstheme="minorHAnsi"/>
          <w:sz w:val="24"/>
          <w:szCs w:val="24"/>
        </w:rPr>
        <w:t xml:space="preserve">time. </w:t>
      </w:r>
      <w:r w:rsidR="007E65A5">
        <w:rPr>
          <w:rFonts w:cstheme="minorHAnsi"/>
          <w:sz w:val="24"/>
          <w:szCs w:val="24"/>
        </w:rPr>
        <w:t xml:space="preserve"> </w:t>
      </w:r>
      <w:r w:rsidRPr="003A1F31">
        <w:rPr>
          <w:rFonts w:cstheme="minorHAnsi"/>
          <w:sz w:val="24"/>
          <w:szCs w:val="24"/>
        </w:rPr>
        <w:t xml:space="preserve">If you are unable to attend because of circumstances beyond your control, you should </w:t>
      </w:r>
    </w:p>
    <w:p w14:paraId="2358DB10" w14:textId="583DB3EC" w:rsidR="003A1F31" w:rsidRDefault="003A1F31" w:rsidP="00942E57">
      <w:pPr>
        <w:spacing w:after="0"/>
        <w:rPr>
          <w:rFonts w:cstheme="minorHAnsi"/>
          <w:sz w:val="24"/>
          <w:szCs w:val="24"/>
        </w:rPr>
      </w:pPr>
      <w:r w:rsidRPr="003A1F31">
        <w:rPr>
          <w:rFonts w:cstheme="minorHAnsi"/>
          <w:sz w:val="24"/>
          <w:szCs w:val="24"/>
        </w:rPr>
        <w:t>inform your line manager of this as soon as possible.</w:t>
      </w:r>
      <w:r w:rsidR="00F669A3">
        <w:rPr>
          <w:rFonts w:cstheme="minorHAnsi"/>
          <w:sz w:val="24"/>
          <w:szCs w:val="24"/>
        </w:rPr>
        <w:t xml:space="preserve"> </w:t>
      </w:r>
      <w:r w:rsidRPr="003A1F31">
        <w:rPr>
          <w:rFonts w:cstheme="minorHAnsi"/>
          <w:sz w:val="24"/>
          <w:szCs w:val="24"/>
        </w:rPr>
        <w:t xml:space="preserve"> If you fail to attend without explanation, or if it appears that you have not made sufficient attempts to attend, the hearing may take place in your absence.</w:t>
      </w:r>
    </w:p>
    <w:p w14:paraId="22D8B2EE" w14:textId="77777777" w:rsidR="00942E57" w:rsidRPr="003A1F31" w:rsidRDefault="00942E57" w:rsidP="00942E57">
      <w:pPr>
        <w:spacing w:after="0"/>
        <w:rPr>
          <w:rFonts w:cstheme="minorHAnsi"/>
          <w:sz w:val="24"/>
          <w:szCs w:val="24"/>
        </w:rPr>
      </w:pPr>
    </w:p>
    <w:p w14:paraId="6E551E30" w14:textId="0302F1B7" w:rsidR="003A1F31" w:rsidRDefault="003A1F31" w:rsidP="00942E57">
      <w:pPr>
        <w:spacing w:after="0"/>
        <w:rPr>
          <w:rFonts w:cstheme="minorHAnsi"/>
          <w:sz w:val="24"/>
          <w:szCs w:val="24"/>
        </w:rPr>
      </w:pPr>
      <w:r w:rsidRPr="003A1F31">
        <w:rPr>
          <w:rFonts w:cstheme="minorHAnsi"/>
          <w:sz w:val="24"/>
          <w:szCs w:val="24"/>
        </w:rPr>
        <w:t>The appeal should be dealt with impartially and wherever possible by a manager who has not previo</w:t>
      </w:r>
      <w:r w:rsidR="00942E57">
        <w:rPr>
          <w:rFonts w:cstheme="minorHAnsi"/>
          <w:sz w:val="24"/>
          <w:szCs w:val="24"/>
        </w:rPr>
        <w:t xml:space="preserve">usly been involved in the case.  </w:t>
      </w:r>
      <w:r w:rsidRPr="003A1F31">
        <w:rPr>
          <w:rFonts w:cstheme="minorHAnsi"/>
          <w:sz w:val="24"/>
          <w:szCs w:val="24"/>
        </w:rPr>
        <w:t>The appeal is not a rehearing of the original grievance, but rather a consideration of the specific areas with which you are dissatisfied in relation to the original grievance.</w:t>
      </w:r>
      <w:r w:rsidR="00F669A3">
        <w:rPr>
          <w:rFonts w:cstheme="minorHAnsi"/>
          <w:sz w:val="24"/>
          <w:szCs w:val="24"/>
        </w:rPr>
        <w:t xml:space="preserve">  </w:t>
      </w:r>
      <w:r w:rsidRPr="003A1F31">
        <w:rPr>
          <w:rFonts w:cstheme="minorHAnsi"/>
          <w:sz w:val="24"/>
          <w:szCs w:val="24"/>
        </w:rPr>
        <w:t>The manager conducting the appeal may therefore confine discussion to those specific areas rather than reconsider the whole matter afresh.</w:t>
      </w:r>
    </w:p>
    <w:p w14:paraId="52740D73" w14:textId="77777777" w:rsidR="00942E57" w:rsidRPr="003A1F31" w:rsidRDefault="00942E57" w:rsidP="00942E57">
      <w:pPr>
        <w:spacing w:after="0"/>
        <w:rPr>
          <w:rFonts w:cstheme="minorHAnsi"/>
          <w:sz w:val="24"/>
          <w:szCs w:val="24"/>
        </w:rPr>
      </w:pPr>
    </w:p>
    <w:p w14:paraId="4934D1EA" w14:textId="49952BA8" w:rsidR="003A1F31" w:rsidRPr="003A1F31" w:rsidRDefault="003A1F31" w:rsidP="003A1F31">
      <w:pPr>
        <w:rPr>
          <w:rFonts w:cstheme="minorHAnsi"/>
          <w:sz w:val="24"/>
          <w:szCs w:val="24"/>
        </w:rPr>
      </w:pPr>
      <w:r w:rsidRPr="003A1F31">
        <w:rPr>
          <w:rFonts w:cstheme="minorHAnsi"/>
          <w:sz w:val="24"/>
          <w:szCs w:val="24"/>
        </w:rPr>
        <w:t xml:space="preserve">Workers have a statutory right to be accompanied </w:t>
      </w:r>
      <w:r w:rsidR="007B05D1">
        <w:rPr>
          <w:rFonts w:cstheme="minorHAnsi"/>
          <w:sz w:val="24"/>
          <w:szCs w:val="24"/>
        </w:rPr>
        <w:t>by a</w:t>
      </w:r>
      <w:r w:rsidR="007B05D1" w:rsidRPr="003A1F31">
        <w:rPr>
          <w:rFonts w:cstheme="minorHAnsi"/>
          <w:sz w:val="24"/>
          <w:szCs w:val="24"/>
        </w:rPr>
        <w:t xml:space="preserve"> fellow worker</w:t>
      </w:r>
      <w:r w:rsidR="007B05D1">
        <w:rPr>
          <w:rFonts w:cstheme="minorHAnsi"/>
          <w:sz w:val="24"/>
          <w:szCs w:val="24"/>
        </w:rPr>
        <w:t>, friend</w:t>
      </w:r>
      <w:r w:rsidR="007B05D1" w:rsidRPr="003A1F31">
        <w:rPr>
          <w:rFonts w:cstheme="minorHAnsi"/>
          <w:sz w:val="24"/>
          <w:szCs w:val="24"/>
        </w:rPr>
        <w:t xml:space="preserve"> or a </w:t>
      </w:r>
      <w:r w:rsidR="007B05D1" w:rsidRPr="001168E4">
        <w:rPr>
          <w:rFonts w:cstheme="minorHAnsi"/>
          <w:sz w:val="24"/>
          <w:szCs w:val="24"/>
        </w:rPr>
        <w:t>full-time trade union official</w:t>
      </w:r>
      <w:r w:rsidR="007B05D1" w:rsidRPr="00E323A3">
        <w:rPr>
          <w:rFonts w:cstheme="minorHAnsi"/>
          <w:color w:val="FF0000"/>
          <w:sz w:val="24"/>
          <w:szCs w:val="24"/>
        </w:rPr>
        <w:t xml:space="preserve"> </w:t>
      </w:r>
      <w:r w:rsidR="007B05D1">
        <w:rPr>
          <w:rFonts w:cstheme="minorHAnsi"/>
          <w:sz w:val="24"/>
          <w:szCs w:val="24"/>
        </w:rPr>
        <w:t>of your choice (</w:t>
      </w:r>
      <w:r w:rsidR="00182768">
        <w:rPr>
          <w:rFonts w:cstheme="minorHAnsi"/>
          <w:sz w:val="24"/>
          <w:szCs w:val="24"/>
        </w:rPr>
        <w:t>companion) at</w:t>
      </w:r>
      <w:r w:rsidRPr="003A1F31">
        <w:rPr>
          <w:rFonts w:cstheme="minorHAnsi"/>
          <w:sz w:val="24"/>
          <w:szCs w:val="24"/>
        </w:rPr>
        <w:t xml:space="preserve"> any such hearing.</w:t>
      </w:r>
    </w:p>
    <w:p w14:paraId="0A65CF62" w14:textId="0F850005" w:rsidR="003A1F31" w:rsidRPr="003A1F31" w:rsidRDefault="003A1F31" w:rsidP="00942E57">
      <w:pPr>
        <w:spacing w:after="0"/>
        <w:rPr>
          <w:rFonts w:cstheme="minorHAnsi"/>
          <w:sz w:val="24"/>
          <w:szCs w:val="24"/>
        </w:rPr>
      </w:pPr>
      <w:r w:rsidRPr="003A1F31">
        <w:rPr>
          <w:rFonts w:cstheme="minorHAnsi"/>
          <w:sz w:val="24"/>
          <w:szCs w:val="24"/>
        </w:rPr>
        <w:t>The outcome of the appeal should be communicated to you in writing with</w:t>
      </w:r>
      <w:r w:rsidR="0080272C">
        <w:rPr>
          <w:rFonts w:cstheme="minorHAnsi"/>
          <w:sz w:val="24"/>
          <w:szCs w:val="24"/>
        </w:rPr>
        <w:t>in</w:t>
      </w:r>
      <w:r w:rsidRPr="003A1F31">
        <w:rPr>
          <w:rFonts w:cstheme="minorHAnsi"/>
          <w:sz w:val="24"/>
          <w:szCs w:val="24"/>
        </w:rPr>
        <w:t xml:space="preserve"> </w:t>
      </w:r>
      <w:r w:rsidR="0080272C">
        <w:rPr>
          <w:rFonts w:cstheme="minorHAnsi"/>
          <w:sz w:val="24"/>
          <w:szCs w:val="24"/>
        </w:rPr>
        <w:t>7 working days.</w:t>
      </w:r>
    </w:p>
    <w:p w14:paraId="3911ADD5" w14:textId="77777777" w:rsidR="00E323A3" w:rsidRDefault="00E323A3" w:rsidP="003A1F31">
      <w:pPr>
        <w:rPr>
          <w:rFonts w:cstheme="minorHAnsi"/>
          <w:b/>
          <w:sz w:val="24"/>
          <w:szCs w:val="24"/>
        </w:rPr>
      </w:pPr>
    </w:p>
    <w:p w14:paraId="4C1CCF5B" w14:textId="77777777" w:rsidR="006615D8" w:rsidRDefault="006615D8" w:rsidP="003A1F31">
      <w:pPr>
        <w:rPr>
          <w:rFonts w:cstheme="minorHAnsi"/>
          <w:b/>
          <w:sz w:val="24"/>
          <w:szCs w:val="24"/>
        </w:rPr>
      </w:pPr>
    </w:p>
    <w:p w14:paraId="3A001789" w14:textId="77777777" w:rsidR="006615D8" w:rsidRDefault="006615D8" w:rsidP="003A1F31">
      <w:pPr>
        <w:rPr>
          <w:rFonts w:cstheme="minorHAnsi"/>
          <w:b/>
          <w:sz w:val="24"/>
          <w:szCs w:val="24"/>
        </w:rPr>
      </w:pPr>
    </w:p>
    <w:p w14:paraId="4BE11421" w14:textId="77777777" w:rsidR="006615D8" w:rsidRDefault="006615D8" w:rsidP="003A1F31">
      <w:pPr>
        <w:rPr>
          <w:rFonts w:cstheme="minorHAnsi"/>
          <w:b/>
          <w:sz w:val="24"/>
          <w:szCs w:val="24"/>
        </w:rPr>
      </w:pPr>
    </w:p>
    <w:p w14:paraId="39F793ED" w14:textId="126BC7EA" w:rsidR="003A1F31" w:rsidRPr="00942E57" w:rsidRDefault="003A1F31" w:rsidP="003A1F31">
      <w:pPr>
        <w:rPr>
          <w:rFonts w:cstheme="minorHAnsi"/>
          <w:b/>
          <w:sz w:val="24"/>
          <w:szCs w:val="24"/>
        </w:rPr>
      </w:pPr>
      <w:r w:rsidRPr="00942E57">
        <w:rPr>
          <w:rFonts w:cstheme="minorHAnsi"/>
          <w:b/>
          <w:sz w:val="24"/>
          <w:szCs w:val="24"/>
        </w:rPr>
        <w:lastRenderedPageBreak/>
        <w:t>Chief Executive Officer</w:t>
      </w:r>
    </w:p>
    <w:p w14:paraId="21829C79" w14:textId="3DC9D222" w:rsidR="00942E57" w:rsidRDefault="003A1F31" w:rsidP="00997B04">
      <w:pPr>
        <w:spacing w:after="0"/>
        <w:rPr>
          <w:rFonts w:cstheme="minorHAnsi"/>
          <w:b/>
          <w:sz w:val="24"/>
          <w:szCs w:val="24"/>
        </w:rPr>
      </w:pPr>
      <w:r w:rsidRPr="003A1F31">
        <w:rPr>
          <w:rFonts w:cstheme="minorHAnsi"/>
          <w:sz w:val="24"/>
          <w:szCs w:val="24"/>
        </w:rPr>
        <w:t>In the event of the Chief Executive Offi</w:t>
      </w:r>
      <w:r w:rsidR="004165EC">
        <w:rPr>
          <w:rFonts w:cstheme="minorHAnsi"/>
          <w:sz w:val="24"/>
          <w:szCs w:val="24"/>
        </w:rPr>
        <w:t xml:space="preserve">cer bringing a formal grievance, </w:t>
      </w:r>
      <w:r w:rsidRPr="003A1F31">
        <w:rPr>
          <w:rFonts w:cstheme="minorHAnsi"/>
          <w:sz w:val="24"/>
          <w:szCs w:val="24"/>
        </w:rPr>
        <w:t>the Chair</w:t>
      </w:r>
      <w:r w:rsidR="00F669A3">
        <w:rPr>
          <w:rFonts w:cstheme="minorHAnsi"/>
          <w:sz w:val="24"/>
          <w:szCs w:val="24"/>
        </w:rPr>
        <w:t xml:space="preserve">person </w:t>
      </w:r>
      <w:r w:rsidRPr="003A1F31">
        <w:rPr>
          <w:rFonts w:cstheme="minorHAnsi"/>
          <w:sz w:val="24"/>
          <w:szCs w:val="24"/>
        </w:rPr>
        <w:t xml:space="preserve">of the Board of Trustees will appoint a panel of Trustees to hear </w:t>
      </w:r>
      <w:r w:rsidR="00F669A3">
        <w:rPr>
          <w:rFonts w:cstheme="minorHAnsi"/>
          <w:sz w:val="24"/>
          <w:szCs w:val="24"/>
        </w:rPr>
        <w:t>the grievance and</w:t>
      </w:r>
      <w:r w:rsidR="007B05D1">
        <w:rPr>
          <w:rFonts w:cstheme="minorHAnsi"/>
          <w:sz w:val="24"/>
          <w:szCs w:val="24"/>
        </w:rPr>
        <w:t>,</w:t>
      </w:r>
      <w:r w:rsidR="00F669A3">
        <w:rPr>
          <w:rFonts w:cstheme="minorHAnsi"/>
          <w:sz w:val="24"/>
          <w:szCs w:val="24"/>
        </w:rPr>
        <w:t xml:space="preserve"> if required</w:t>
      </w:r>
      <w:r w:rsidR="007B05D1">
        <w:rPr>
          <w:rFonts w:cstheme="minorHAnsi"/>
          <w:sz w:val="24"/>
          <w:szCs w:val="24"/>
        </w:rPr>
        <w:t>,</w:t>
      </w:r>
      <w:r w:rsidR="00F669A3">
        <w:rPr>
          <w:rFonts w:cstheme="minorHAnsi"/>
          <w:sz w:val="24"/>
          <w:szCs w:val="24"/>
        </w:rPr>
        <w:t xml:space="preserve"> </w:t>
      </w:r>
      <w:r w:rsidRPr="003A1F31">
        <w:rPr>
          <w:rFonts w:cstheme="minorHAnsi"/>
          <w:sz w:val="24"/>
          <w:szCs w:val="24"/>
        </w:rPr>
        <w:t>will appoint a separate panel of trustees, chaired by</w:t>
      </w:r>
      <w:r w:rsidR="0080272C">
        <w:rPr>
          <w:rFonts w:cstheme="minorHAnsi"/>
          <w:sz w:val="24"/>
          <w:szCs w:val="24"/>
        </w:rPr>
        <w:t xml:space="preserve"> him/</w:t>
      </w:r>
      <w:r w:rsidRPr="003A1F31">
        <w:rPr>
          <w:rFonts w:cstheme="minorHAnsi"/>
          <w:sz w:val="24"/>
          <w:szCs w:val="24"/>
        </w:rPr>
        <w:t xml:space="preserve"> h</w:t>
      </w:r>
      <w:r w:rsidR="00F669A3">
        <w:rPr>
          <w:rFonts w:cstheme="minorHAnsi"/>
          <w:sz w:val="24"/>
          <w:szCs w:val="24"/>
        </w:rPr>
        <w:t xml:space="preserve">erself </w:t>
      </w:r>
      <w:r w:rsidRPr="003A1F31">
        <w:rPr>
          <w:rFonts w:cstheme="minorHAnsi"/>
          <w:sz w:val="24"/>
          <w:szCs w:val="24"/>
        </w:rPr>
        <w:t>if at all possible, to hear the appeal.</w:t>
      </w:r>
    </w:p>
    <w:p w14:paraId="2AB99AFC" w14:textId="77777777" w:rsidR="00942E57" w:rsidRDefault="00942E57" w:rsidP="003A1F31">
      <w:pPr>
        <w:rPr>
          <w:rFonts w:cstheme="minorHAnsi"/>
          <w:b/>
          <w:sz w:val="24"/>
          <w:szCs w:val="24"/>
        </w:rPr>
      </w:pPr>
    </w:p>
    <w:p w14:paraId="2D7B84E6" w14:textId="77777777" w:rsidR="003A1F31" w:rsidRPr="00942E57" w:rsidRDefault="003A1F31" w:rsidP="003A1F31">
      <w:pPr>
        <w:rPr>
          <w:rFonts w:cstheme="minorHAnsi"/>
          <w:b/>
          <w:sz w:val="24"/>
          <w:szCs w:val="24"/>
        </w:rPr>
      </w:pPr>
      <w:r w:rsidRPr="00942E57">
        <w:rPr>
          <w:rFonts w:cstheme="minorHAnsi"/>
          <w:b/>
          <w:sz w:val="24"/>
          <w:szCs w:val="24"/>
        </w:rPr>
        <w:t xml:space="preserve">Overlapping grievance and disciplinary cases </w:t>
      </w:r>
    </w:p>
    <w:p w14:paraId="76A62CBD" w14:textId="77777777" w:rsidR="003A1F31" w:rsidRPr="003A1F31" w:rsidRDefault="003A1F31" w:rsidP="00942E57">
      <w:pPr>
        <w:spacing w:after="0"/>
        <w:rPr>
          <w:rFonts w:cstheme="minorHAnsi"/>
          <w:sz w:val="24"/>
          <w:szCs w:val="24"/>
        </w:rPr>
      </w:pPr>
      <w:r w:rsidRPr="003A1F31">
        <w:rPr>
          <w:rFonts w:cstheme="minorHAnsi"/>
          <w:sz w:val="24"/>
          <w:szCs w:val="24"/>
        </w:rPr>
        <w:t xml:space="preserve">Where an employee raises a grievance during a disciplinary process the disciplinary process </w:t>
      </w:r>
    </w:p>
    <w:p w14:paraId="46798439" w14:textId="439EC713" w:rsidR="003A1F31" w:rsidRDefault="003A1F31" w:rsidP="00942E57">
      <w:pPr>
        <w:spacing w:after="0"/>
        <w:rPr>
          <w:rFonts w:cstheme="minorHAnsi"/>
          <w:sz w:val="24"/>
          <w:szCs w:val="24"/>
        </w:rPr>
      </w:pPr>
      <w:r w:rsidRPr="003A1F31">
        <w:rPr>
          <w:rFonts w:cstheme="minorHAnsi"/>
          <w:sz w:val="24"/>
          <w:szCs w:val="24"/>
        </w:rPr>
        <w:t>may be temporarily suspended in order to deal with the grievance.</w:t>
      </w:r>
      <w:r w:rsidR="00FF5FD3">
        <w:rPr>
          <w:rFonts w:cstheme="minorHAnsi"/>
          <w:sz w:val="24"/>
          <w:szCs w:val="24"/>
        </w:rPr>
        <w:t xml:space="preserve">  </w:t>
      </w:r>
      <w:r w:rsidRPr="003A1F31">
        <w:rPr>
          <w:rFonts w:cstheme="minorHAnsi"/>
          <w:sz w:val="24"/>
          <w:szCs w:val="24"/>
        </w:rPr>
        <w:t xml:space="preserve">Where the grievance and disciplinary cases are related in may be appropriate to deal with both issues </w:t>
      </w:r>
      <w:r w:rsidR="00FF5FD3">
        <w:rPr>
          <w:rFonts w:cstheme="minorHAnsi"/>
          <w:sz w:val="24"/>
          <w:szCs w:val="24"/>
        </w:rPr>
        <w:t>c</w:t>
      </w:r>
      <w:r w:rsidRPr="003A1F31">
        <w:rPr>
          <w:rFonts w:cstheme="minorHAnsi"/>
          <w:sz w:val="24"/>
          <w:szCs w:val="24"/>
        </w:rPr>
        <w:t>oncurrently.</w:t>
      </w:r>
    </w:p>
    <w:p w14:paraId="0B34F259" w14:textId="77777777" w:rsidR="00FF5FD3" w:rsidRDefault="00FF5FD3" w:rsidP="003A1F31">
      <w:pPr>
        <w:rPr>
          <w:rFonts w:cstheme="minorHAnsi"/>
          <w:b/>
          <w:sz w:val="24"/>
          <w:szCs w:val="24"/>
        </w:rPr>
      </w:pPr>
    </w:p>
    <w:p w14:paraId="3ED24BBC" w14:textId="3D47EBFC" w:rsidR="003A1F31" w:rsidRPr="00942E57" w:rsidRDefault="003A1F31" w:rsidP="003A1F31">
      <w:pPr>
        <w:rPr>
          <w:rFonts w:cstheme="minorHAnsi"/>
          <w:b/>
          <w:sz w:val="24"/>
          <w:szCs w:val="24"/>
        </w:rPr>
      </w:pPr>
      <w:r w:rsidRPr="00942E57">
        <w:rPr>
          <w:rFonts w:cstheme="minorHAnsi"/>
          <w:b/>
          <w:sz w:val="24"/>
          <w:szCs w:val="24"/>
        </w:rPr>
        <w:t>References:</w:t>
      </w:r>
    </w:p>
    <w:p w14:paraId="24B03AA6" w14:textId="77777777" w:rsidR="003A1F31" w:rsidRPr="00942E57" w:rsidRDefault="003A1F31" w:rsidP="00E323A3">
      <w:pPr>
        <w:spacing w:after="0"/>
        <w:rPr>
          <w:rFonts w:cstheme="minorHAnsi"/>
          <w:b/>
          <w:sz w:val="24"/>
          <w:szCs w:val="24"/>
        </w:rPr>
      </w:pPr>
      <w:r w:rsidRPr="00942E57">
        <w:rPr>
          <w:rFonts w:cstheme="minorHAnsi"/>
          <w:b/>
          <w:sz w:val="24"/>
          <w:szCs w:val="24"/>
        </w:rPr>
        <w:t>Law relating to this document</w:t>
      </w:r>
    </w:p>
    <w:p w14:paraId="17C6B37F" w14:textId="77777777" w:rsidR="003A1F31" w:rsidRPr="00325995" w:rsidRDefault="003A1F31" w:rsidP="00E323A3">
      <w:pPr>
        <w:spacing w:after="0"/>
        <w:rPr>
          <w:rFonts w:cstheme="minorHAnsi"/>
          <w:i/>
          <w:sz w:val="24"/>
          <w:szCs w:val="24"/>
        </w:rPr>
      </w:pPr>
      <w:r w:rsidRPr="00325995">
        <w:rPr>
          <w:rFonts w:cstheme="minorHAnsi"/>
          <w:i/>
          <w:sz w:val="24"/>
          <w:szCs w:val="24"/>
        </w:rPr>
        <w:t>Leading statutory authority</w:t>
      </w:r>
    </w:p>
    <w:p w14:paraId="3CE0C3A9" w14:textId="20E6FE51" w:rsidR="003A1F31" w:rsidRPr="004C0AC2" w:rsidRDefault="003A1F31" w:rsidP="009951BC">
      <w:pPr>
        <w:spacing w:after="0"/>
        <w:rPr>
          <w:rFonts w:cstheme="minorHAnsi"/>
          <w:color w:val="FF0000"/>
          <w:sz w:val="24"/>
          <w:szCs w:val="24"/>
        </w:rPr>
      </w:pPr>
      <w:r w:rsidRPr="00325995">
        <w:rPr>
          <w:rFonts w:cstheme="minorHAnsi"/>
          <w:i/>
          <w:sz w:val="24"/>
          <w:szCs w:val="24"/>
        </w:rPr>
        <w:t>Employment Rights Act 1996</w:t>
      </w:r>
      <w:r w:rsidR="004C0AC2">
        <w:rPr>
          <w:rFonts w:cstheme="minorHAnsi"/>
          <w:sz w:val="24"/>
          <w:szCs w:val="24"/>
        </w:rPr>
        <w:t xml:space="preserve">   </w:t>
      </w:r>
    </w:p>
    <w:p w14:paraId="15BF10E6" w14:textId="23F38188" w:rsidR="003A1F31" w:rsidRPr="004C0AC2" w:rsidRDefault="003A1F31" w:rsidP="009951BC">
      <w:pPr>
        <w:spacing w:after="0"/>
        <w:rPr>
          <w:rFonts w:cstheme="minorHAnsi"/>
          <w:color w:val="FF0000"/>
          <w:sz w:val="24"/>
          <w:szCs w:val="24"/>
        </w:rPr>
      </w:pPr>
      <w:r w:rsidRPr="00325995">
        <w:rPr>
          <w:rFonts w:cstheme="minorHAnsi"/>
          <w:i/>
          <w:sz w:val="24"/>
          <w:szCs w:val="24"/>
        </w:rPr>
        <w:t>Employment Relations Act 1999</w:t>
      </w:r>
      <w:r w:rsidR="004C0AC2" w:rsidRPr="00325995">
        <w:rPr>
          <w:rFonts w:cstheme="minorHAnsi"/>
          <w:i/>
          <w:sz w:val="24"/>
          <w:szCs w:val="24"/>
        </w:rPr>
        <w:t xml:space="preserve">  </w:t>
      </w:r>
      <w:r w:rsidR="004C0AC2">
        <w:rPr>
          <w:rFonts w:cstheme="minorHAnsi"/>
          <w:sz w:val="24"/>
          <w:szCs w:val="24"/>
        </w:rPr>
        <w:t xml:space="preserve">       </w:t>
      </w:r>
    </w:p>
    <w:p w14:paraId="5DF80D9C" w14:textId="6CE5D0D2" w:rsidR="003A1F31" w:rsidRDefault="003A1F31" w:rsidP="009951BC">
      <w:pPr>
        <w:spacing w:after="0"/>
        <w:rPr>
          <w:rFonts w:cstheme="minorHAnsi"/>
          <w:color w:val="FF0000"/>
          <w:sz w:val="24"/>
          <w:szCs w:val="24"/>
        </w:rPr>
      </w:pPr>
      <w:r w:rsidRPr="00325995">
        <w:rPr>
          <w:rFonts w:cstheme="minorHAnsi"/>
          <w:i/>
          <w:sz w:val="24"/>
          <w:szCs w:val="24"/>
        </w:rPr>
        <w:t>Employment Act 2008 (Commencement No 1, transitional Provisi</w:t>
      </w:r>
      <w:r w:rsidR="006872F2" w:rsidRPr="00325995">
        <w:rPr>
          <w:rFonts w:cstheme="minorHAnsi"/>
          <w:i/>
          <w:sz w:val="24"/>
          <w:szCs w:val="24"/>
        </w:rPr>
        <w:t xml:space="preserve">on and Savings) Order 2008 </w:t>
      </w:r>
      <w:r w:rsidR="00EC666C">
        <w:rPr>
          <w:rFonts w:cstheme="minorHAnsi"/>
          <w:sz w:val="24"/>
          <w:szCs w:val="24"/>
        </w:rPr>
        <w:t xml:space="preserve">                         </w:t>
      </w:r>
    </w:p>
    <w:p w14:paraId="76BDF0B7" w14:textId="163D8365" w:rsidR="00EC666C" w:rsidRPr="00EC666C" w:rsidRDefault="008B5079" w:rsidP="00E323A3">
      <w:pPr>
        <w:spacing w:after="0"/>
        <w:rPr>
          <w:rFonts w:cstheme="minorHAnsi"/>
          <w:sz w:val="24"/>
          <w:szCs w:val="24"/>
        </w:rPr>
      </w:pPr>
      <w:r w:rsidRPr="008B5079">
        <w:rPr>
          <w:rFonts w:cstheme="minorHAnsi"/>
          <w:sz w:val="24"/>
          <w:szCs w:val="24"/>
          <w:vertAlign w:val="superscript"/>
        </w:rPr>
        <w:t>1</w:t>
      </w:r>
      <w:hyperlink r:id="rId7" w:history="1">
        <w:r w:rsidR="00EC666C" w:rsidRPr="00C77B32">
          <w:rPr>
            <w:rStyle w:val="Hyperlink"/>
            <w:rFonts w:cstheme="minorHAnsi"/>
            <w:sz w:val="24"/>
            <w:szCs w:val="24"/>
          </w:rPr>
          <w:t>https://www.acas.org.uk/acas-code-of-practice-on-disciplinary-and-grievance-procedures</w:t>
        </w:r>
      </w:hyperlink>
    </w:p>
    <w:p w14:paraId="790C2309" w14:textId="33B493C2" w:rsidR="003A1F31" w:rsidRDefault="00EC666C" w:rsidP="00E323A3">
      <w:pPr>
        <w:spacing w:after="0"/>
        <w:rPr>
          <w:rFonts w:cstheme="minorHAnsi"/>
          <w:sz w:val="24"/>
          <w:szCs w:val="24"/>
        </w:rPr>
      </w:pPr>
      <w:r w:rsidRPr="003A1F31">
        <w:rPr>
          <w:rFonts w:cstheme="minorHAnsi"/>
          <w:sz w:val="24"/>
          <w:szCs w:val="24"/>
        </w:rPr>
        <w:t xml:space="preserve"> </w:t>
      </w:r>
      <w:r w:rsidR="003A1F31" w:rsidRPr="00325995">
        <w:rPr>
          <w:rFonts w:cstheme="minorHAnsi"/>
          <w:i/>
          <w:sz w:val="24"/>
          <w:szCs w:val="24"/>
        </w:rPr>
        <w:t xml:space="preserve">(on ACAS website, URL correct as at </w:t>
      </w:r>
      <w:r w:rsidRPr="00325995">
        <w:rPr>
          <w:rFonts w:cstheme="minorHAnsi"/>
          <w:i/>
          <w:sz w:val="24"/>
          <w:szCs w:val="24"/>
        </w:rPr>
        <w:t>12</w:t>
      </w:r>
      <w:r w:rsidRPr="00325995">
        <w:rPr>
          <w:rFonts w:cstheme="minorHAnsi"/>
          <w:i/>
          <w:sz w:val="24"/>
          <w:szCs w:val="24"/>
          <w:vertAlign w:val="superscript"/>
        </w:rPr>
        <w:t>th</w:t>
      </w:r>
      <w:r w:rsidRPr="00325995">
        <w:rPr>
          <w:rFonts w:cstheme="minorHAnsi"/>
          <w:i/>
          <w:sz w:val="24"/>
          <w:szCs w:val="24"/>
        </w:rPr>
        <w:t xml:space="preserve"> October 2024</w:t>
      </w:r>
      <w:r w:rsidR="003A1F31" w:rsidRPr="003A1F31">
        <w:rPr>
          <w:rFonts w:cstheme="minorHAnsi"/>
          <w:sz w:val="24"/>
          <w:szCs w:val="24"/>
        </w:rPr>
        <w:t>)</w:t>
      </w:r>
    </w:p>
    <w:p w14:paraId="31954F6C" w14:textId="4814A2D3" w:rsidR="008B5079" w:rsidRDefault="008B5079" w:rsidP="003A1F31">
      <w:pPr>
        <w:rPr>
          <w:rFonts w:cstheme="minorHAnsi"/>
          <w:sz w:val="24"/>
          <w:szCs w:val="24"/>
        </w:rPr>
      </w:pPr>
    </w:p>
    <w:p w14:paraId="52CB13A6" w14:textId="77777777" w:rsidR="00B13F55" w:rsidRPr="00090800" w:rsidRDefault="00B13F55" w:rsidP="00B13F55">
      <w:pPr>
        <w:rPr>
          <w:rFonts w:cstheme="minorHAnsi"/>
          <w:sz w:val="24"/>
          <w:szCs w:val="24"/>
        </w:rPr>
      </w:pPr>
      <w:r w:rsidRPr="00090800">
        <w:rPr>
          <w:rFonts w:cstheme="minorHAnsi"/>
          <w:sz w:val="28"/>
          <w:szCs w:val="28"/>
        </w:rPr>
        <w:t>Document version control</w:t>
      </w:r>
    </w:p>
    <w:p w14:paraId="53BDB287" w14:textId="77777777" w:rsidR="00B13F55" w:rsidRDefault="00B13F55" w:rsidP="00B13F55">
      <w:pPr>
        <w:rPr>
          <w:rFonts w:cstheme="minorHAnsi"/>
          <w:sz w:val="24"/>
          <w:szCs w:val="24"/>
        </w:rPr>
      </w:pPr>
    </w:p>
    <w:tbl>
      <w:tblPr>
        <w:tblStyle w:val="TableGrid2"/>
        <w:tblW w:w="0" w:type="auto"/>
        <w:tblLook w:val="04A0" w:firstRow="1" w:lastRow="0" w:firstColumn="1" w:lastColumn="0" w:noHBand="0" w:noVBand="1"/>
      </w:tblPr>
      <w:tblGrid>
        <w:gridCol w:w="2254"/>
        <w:gridCol w:w="2254"/>
        <w:gridCol w:w="2254"/>
        <w:gridCol w:w="2254"/>
      </w:tblGrid>
      <w:tr w:rsidR="00B13F55" w:rsidRPr="00090800" w14:paraId="2F13F28E" w14:textId="77777777" w:rsidTr="00226D47">
        <w:tc>
          <w:tcPr>
            <w:tcW w:w="2254" w:type="dxa"/>
          </w:tcPr>
          <w:p w14:paraId="2F76BC1C" w14:textId="77777777" w:rsidR="00B13F55" w:rsidRPr="00090800" w:rsidRDefault="00B13F55" w:rsidP="00226D47">
            <w:pPr>
              <w:rPr>
                <w:rFonts w:cstheme="minorHAnsi"/>
                <w:b/>
                <w:bCs/>
                <w:sz w:val="24"/>
                <w:szCs w:val="24"/>
              </w:rPr>
            </w:pPr>
            <w:r w:rsidRPr="00090800">
              <w:rPr>
                <w:rFonts w:cstheme="minorHAnsi"/>
                <w:b/>
                <w:bCs/>
                <w:sz w:val="24"/>
                <w:szCs w:val="24"/>
              </w:rPr>
              <w:t>Version number</w:t>
            </w:r>
          </w:p>
        </w:tc>
        <w:tc>
          <w:tcPr>
            <w:tcW w:w="2254" w:type="dxa"/>
          </w:tcPr>
          <w:p w14:paraId="791B5A8E" w14:textId="77777777" w:rsidR="00B13F55" w:rsidRPr="00090800" w:rsidRDefault="00B13F55" w:rsidP="00226D47">
            <w:pPr>
              <w:rPr>
                <w:rFonts w:cstheme="minorHAnsi"/>
                <w:b/>
                <w:bCs/>
                <w:sz w:val="24"/>
                <w:szCs w:val="24"/>
              </w:rPr>
            </w:pPr>
            <w:r w:rsidRPr="00090800">
              <w:rPr>
                <w:rFonts w:cstheme="minorHAnsi"/>
                <w:b/>
                <w:bCs/>
                <w:sz w:val="24"/>
                <w:szCs w:val="24"/>
              </w:rPr>
              <w:t>Change or update</w:t>
            </w:r>
          </w:p>
        </w:tc>
        <w:tc>
          <w:tcPr>
            <w:tcW w:w="2254" w:type="dxa"/>
          </w:tcPr>
          <w:p w14:paraId="296DF85E" w14:textId="77777777" w:rsidR="00B13F55" w:rsidRPr="00090800" w:rsidRDefault="00B13F55" w:rsidP="00226D47">
            <w:pPr>
              <w:rPr>
                <w:rFonts w:cstheme="minorHAnsi"/>
                <w:b/>
                <w:bCs/>
                <w:sz w:val="24"/>
                <w:szCs w:val="24"/>
              </w:rPr>
            </w:pPr>
            <w:r w:rsidRPr="00090800">
              <w:rPr>
                <w:rFonts w:cstheme="minorHAnsi"/>
                <w:b/>
                <w:bCs/>
                <w:sz w:val="24"/>
                <w:szCs w:val="24"/>
              </w:rPr>
              <w:t>Author or owner</w:t>
            </w:r>
          </w:p>
        </w:tc>
        <w:tc>
          <w:tcPr>
            <w:tcW w:w="2254" w:type="dxa"/>
          </w:tcPr>
          <w:p w14:paraId="7ADDEE82" w14:textId="77777777" w:rsidR="00B13F55" w:rsidRPr="00090800" w:rsidRDefault="00B13F55" w:rsidP="00226D47">
            <w:pPr>
              <w:rPr>
                <w:rFonts w:cstheme="minorHAnsi"/>
                <w:b/>
                <w:bCs/>
                <w:sz w:val="24"/>
                <w:szCs w:val="24"/>
              </w:rPr>
            </w:pPr>
            <w:r w:rsidRPr="00090800">
              <w:rPr>
                <w:rFonts w:cstheme="minorHAnsi"/>
                <w:b/>
                <w:bCs/>
                <w:sz w:val="24"/>
                <w:szCs w:val="24"/>
              </w:rPr>
              <w:t>Date</w:t>
            </w:r>
          </w:p>
        </w:tc>
      </w:tr>
      <w:tr w:rsidR="00B13F55" w:rsidRPr="00090800" w14:paraId="6A22DA2C" w14:textId="77777777" w:rsidTr="00226D47">
        <w:tc>
          <w:tcPr>
            <w:tcW w:w="2254" w:type="dxa"/>
          </w:tcPr>
          <w:p w14:paraId="2B4CF8D8" w14:textId="77777777" w:rsidR="00B13F55" w:rsidRPr="00090800" w:rsidRDefault="00B13F55" w:rsidP="00226D47">
            <w:pPr>
              <w:rPr>
                <w:rFonts w:cstheme="minorHAnsi"/>
                <w:sz w:val="24"/>
                <w:szCs w:val="24"/>
              </w:rPr>
            </w:pPr>
            <w:r w:rsidRPr="00090800">
              <w:rPr>
                <w:rFonts w:cstheme="minorHAnsi"/>
                <w:sz w:val="24"/>
                <w:szCs w:val="24"/>
              </w:rPr>
              <w:t>1.0</w:t>
            </w:r>
          </w:p>
        </w:tc>
        <w:tc>
          <w:tcPr>
            <w:tcW w:w="2254" w:type="dxa"/>
          </w:tcPr>
          <w:p w14:paraId="42F34658" w14:textId="77777777" w:rsidR="00B13F55" w:rsidRPr="00090800" w:rsidRDefault="00B13F55" w:rsidP="00226D47">
            <w:pPr>
              <w:rPr>
                <w:rFonts w:cstheme="minorHAnsi"/>
                <w:sz w:val="24"/>
                <w:szCs w:val="24"/>
              </w:rPr>
            </w:pPr>
            <w:r w:rsidRPr="00090800">
              <w:rPr>
                <w:rFonts w:cstheme="minorHAnsi"/>
                <w:sz w:val="24"/>
                <w:szCs w:val="24"/>
              </w:rPr>
              <w:t>First version</w:t>
            </w:r>
          </w:p>
        </w:tc>
        <w:tc>
          <w:tcPr>
            <w:tcW w:w="2254" w:type="dxa"/>
          </w:tcPr>
          <w:p w14:paraId="09DE6993" w14:textId="77777777" w:rsidR="00B13F55" w:rsidRPr="00090800" w:rsidRDefault="00B13F55" w:rsidP="00226D47">
            <w:pPr>
              <w:rPr>
                <w:rFonts w:cstheme="minorHAnsi"/>
                <w:sz w:val="24"/>
                <w:szCs w:val="24"/>
              </w:rPr>
            </w:pPr>
            <w:r w:rsidRPr="00090800">
              <w:rPr>
                <w:rFonts w:cstheme="minorHAnsi"/>
                <w:sz w:val="24"/>
                <w:szCs w:val="24"/>
              </w:rPr>
              <w:t>CEO</w:t>
            </w:r>
          </w:p>
        </w:tc>
        <w:tc>
          <w:tcPr>
            <w:tcW w:w="2254" w:type="dxa"/>
          </w:tcPr>
          <w:p w14:paraId="3484EA72" w14:textId="6FEA46FB" w:rsidR="00B13F55" w:rsidRPr="00090800" w:rsidRDefault="007B05D1" w:rsidP="00226D47">
            <w:pPr>
              <w:rPr>
                <w:rFonts w:cstheme="minorHAnsi"/>
                <w:sz w:val="24"/>
                <w:szCs w:val="24"/>
              </w:rPr>
            </w:pPr>
            <w:r>
              <w:rPr>
                <w:rFonts w:cstheme="minorHAnsi"/>
                <w:sz w:val="24"/>
                <w:szCs w:val="24"/>
              </w:rPr>
              <w:t>07/11/2</w:t>
            </w:r>
            <w:r w:rsidR="00182768">
              <w:rPr>
                <w:rFonts w:cstheme="minorHAnsi"/>
                <w:sz w:val="24"/>
                <w:szCs w:val="24"/>
              </w:rPr>
              <w:t>02</w:t>
            </w:r>
            <w:r>
              <w:rPr>
                <w:rFonts w:cstheme="minorHAnsi"/>
                <w:sz w:val="24"/>
                <w:szCs w:val="24"/>
              </w:rPr>
              <w:t>4</w:t>
            </w:r>
          </w:p>
        </w:tc>
      </w:tr>
      <w:tr w:rsidR="00B13F55" w:rsidRPr="00090800" w14:paraId="29068B00" w14:textId="77777777" w:rsidTr="00226D47">
        <w:tc>
          <w:tcPr>
            <w:tcW w:w="2254" w:type="dxa"/>
          </w:tcPr>
          <w:p w14:paraId="5618C41E" w14:textId="77777777" w:rsidR="00B13F55" w:rsidRPr="00090800" w:rsidRDefault="00B13F55" w:rsidP="00226D47">
            <w:pPr>
              <w:rPr>
                <w:rFonts w:cstheme="minorHAnsi"/>
                <w:sz w:val="24"/>
                <w:szCs w:val="24"/>
              </w:rPr>
            </w:pPr>
          </w:p>
        </w:tc>
        <w:tc>
          <w:tcPr>
            <w:tcW w:w="2254" w:type="dxa"/>
          </w:tcPr>
          <w:p w14:paraId="0F288F97" w14:textId="77777777" w:rsidR="00B13F55" w:rsidRPr="00090800" w:rsidRDefault="00B13F55" w:rsidP="00226D47">
            <w:pPr>
              <w:rPr>
                <w:rFonts w:cstheme="minorHAnsi"/>
                <w:sz w:val="24"/>
                <w:szCs w:val="24"/>
              </w:rPr>
            </w:pPr>
          </w:p>
        </w:tc>
        <w:tc>
          <w:tcPr>
            <w:tcW w:w="2254" w:type="dxa"/>
          </w:tcPr>
          <w:p w14:paraId="22193B6B" w14:textId="77777777" w:rsidR="00B13F55" w:rsidRPr="00090800" w:rsidRDefault="00B13F55" w:rsidP="00226D47">
            <w:pPr>
              <w:rPr>
                <w:rFonts w:cstheme="minorHAnsi"/>
                <w:sz w:val="24"/>
                <w:szCs w:val="24"/>
              </w:rPr>
            </w:pPr>
          </w:p>
        </w:tc>
        <w:tc>
          <w:tcPr>
            <w:tcW w:w="2254" w:type="dxa"/>
          </w:tcPr>
          <w:p w14:paraId="3D094E1D" w14:textId="77777777" w:rsidR="00B13F55" w:rsidRPr="00090800" w:rsidRDefault="00B13F55" w:rsidP="00226D47">
            <w:pPr>
              <w:rPr>
                <w:rFonts w:cstheme="minorHAnsi"/>
                <w:sz w:val="24"/>
                <w:szCs w:val="24"/>
              </w:rPr>
            </w:pPr>
          </w:p>
        </w:tc>
      </w:tr>
      <w:tr w:rsidR="00B13F55" w:rsidRPr="00090800" w14:paraId="1BC9DB9C" w14:textId="77777777" w:rsidTr="00226D47">
        <w:tc>
          <w:tcPr>
            <w:tcW w:w="2254" w:type="dxa"/>
          </w:tcPr>
          <w:p w14:paraId="7B0F3804" w14:textId="77777777" w:rsidR="00B13F55" w:rsidRPr="00090800" w:rsidRDefault="00B13F55" w:rsidP="00226D47">
            <w:pPr>
              <w:rPr>
                <w:rFonts w:cstheme="minorHAnsi"/>
                <w:sz w:val="24"/>
                <w:szCs w:val="24"/>
              </w:rPr>
            </w:pPr>
          </w:p>
        </w:tc>
        <w:tc>
          <w:tcPr>
            <w:tcW w:w="2254" w:type="dxa"/>
          </w:tcPr>
          <w:p w14:paraId="11E4FA6D" w14:textId="77777777" w:rsidR="00B13F55" w:rsidRPr="00090800" w:rsidRDefault="00B13F55" w:rsidP="00226D47">
            <w:pPr>
              <w:rPr>
                <w:rFonts w:cstheme="minorHAnsi"/>
                <w:sz w:val="24"/>
                <w:szCs w:val="24"/>
              </w:rPr>
            </w:pPr>
          </w:p>
        </w:tc>
        <w:tc>
          <w:tcPr>
            <w:tcW w:w="2254" w:type="dxa"/>
          </w:tcPr>
          <w:p w14:paraId="1867DC93" w14:textId="77777777" w:rsidR="00B13F55" w:rsidRPr="00090800" w:rsidRDefault="00B13F55" w:rsidP="00226D47">
            <w:pPr>
              <w:rPr>
                <w:rFonts w:cstheme="minorHAnsi"/>
                <w:sz w:val="24"/>
                <w:szCs w:val="24"/>
              </w:rPr>
            </w:pPr>
          </w:p>
        </w:tc>
        <w:tc>
          <w:tcPr>
            <w:tcW w:w="2254" w:type="dxa"/>
          </w:tcPr>
          <w:p w14:paraId="6385B6FC" w14:textId="77777777" w:rsidR="00B13F55" w:rsidRPr="00090800" w:rsidRDefault="00B13F55" w:rsidP="00226D47">
            <w:pPr>
              <w:rPr>
                <w:rFonts w:cstheme="minorHAnsi"/>
                <w:sz w:val="24"/>
                <w:szCs w:val="24"/>
              </w:rPr>
            </w:pPr>
          </w:p>
        </w:tc>
      </w:tr>
    </w:tbl>
    <w:p w14:paraId="42CA0C35" w14:textId="77777777" w:rsidR="003A1F31" w:rsidRPr="003A1F31" w:rsidRDefault="003A1F31" w:rsidP="003A1F31">
      <w:pPr>
        <w:rPr>
          <w:rFonts w:cstheme="minorHAnsi"/>
          <w:sz w:val="24"/>
          <w:szCs w:val="24"/>
        </w:rPr>
      </w:pPr>
    </w:p>
    <w:sectPr w:rsidR="003A1F31" w:rsidRPr="003A1F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5EF3" w14:textId="77777777" w:rsidR="00A83223" w:rsidRDefault="00A83223" w:rsidP="006344A7">
      <w:pPr>
        <w:spacing w:after="0" w:line="240" w:lineRule="auto"/>
      </w:pPr>
      <w:r>
        <w:separator/>
      </w:r>
    </w:p>
  </w:endnote>
  <w:endnote w:type="continuationSeparator" w:id="0">
    <w:p w14:paraId="0547E878" w14:textId="77777777" w:rsidR="00A83223" w:rsidRDefault="00A83223" w:rsidP="0063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04760"/>
      <w:docPartObj>
        <w:docPartGallery w:val="Page Numbers (Bottom of Page)"/>
        <w:docPartUnique/>
      </w:docPartObj>
    </w:sdtPr>
    <w:sdtEndPr/>
    <w:sdtContent>
      <w:sdt>
        <w:sdtPr>
          <w:id w:val="-1705238520"/>
          <w:docPartObj>
            <w:docPartGallery w:val="Page Numbers (Top of Page)"/>
            <w:docPartUnique/>
          </w:docPartObj>
        </w:sdtPr>
        <w:sdtEndPr/>
        <w:sdtContent>
          <w:p w14:paraId="39D13ACA" w14:textId="0536F10F" w:rsidR="006344A7" w:rsidRDefault="006344A7" w:rsidP="006344A7">
            <w:pPr>
              <w:pStyle w:val="Footer"/>
            </w:pPr>
            <w:r>
              <w:t xml:space="preserve">                                                                                                                                                                 Page </w:t>
            </w:r>
            <w:r>
              <w:rPr>
                <w:b/>
                <w:bCs/>
                <w:sz w:val="24"/>
                <w:szCs w:val="24"/>
              </w:rPr>
              <w:fldChar w:fldCharType="begin"/>
            </w:r>
            <w:r>
              <w:rPr>
                <w:b/>
                <w:bCs/>
              </w:rPr>
              <w:instrText xml:space="preserve"> PAGE </w:instrText>
            </w:r>
            <w:r>
              <w:rPr>
                <w:b/>
                <w:bCs/>
                <w:sz w:val="24"/>
                <w:szCs w:val="24"/>
              </w:rPr>
              <w:fldChar w:fldCharType="separate"/>
            </w:r>
            <w:r w:rsidR="002E79D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79DC">
              <w:rPr>
                <w:b/>
                <w:bCs/>
                <w:noProof/>
              </w:rPr>
              <w:t>5</w:t>
            </w:r>
            <w:r>
              <w:rPr>
                <w:b/>
                <w:bCs/>
                <w:sz w:val="24"/>
                <w:szCs w:val="24"/>
              </w:rPr>
              <w:fldChar w:fldCharType="end"/>
            </w:r>
          </w:p>
        </w:sdtContent>
      </w:sdt>
    </w:sdtContent>
  </w:sdt>
  <w:p w14:paraId="65849C30" w14:textId="77777777" w:rsidR="006344A7" w:rsidRDefault="006344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4574" w14:textId="77777777" w:rsidR="00A83223" w:rsidRDefault="00A83223" w:rsidP="006344A7">
      <w:pPr>
        <w:spacing w:after="0" w:line="240" w:lineRule="auto"/>
      </w:pPr>
      <w:r>
        <w:separator/>
      </w:r>
    </w:p>
  </w:footnote>
  <w:footnote w:type="continuationSeparator" w:id="0">
    <w:p w14:paraId="64621736" w14:textId="77777777" w:rsidR="00A83223" w:rsidRDefault="00A83223" w:rsidP="00634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31"/>
    <w:rsid w:val="000244C4"/>
    <w:rsid w:val="000F5C48"/>
    <w:rsid w:val="001168E4"/>
    <w:rsid w:val="00182768"/>
    <w:rsid w:val="00275B7E"/>
    <w:rsid w:val="002E79DC"/>
    <w:rsid w:val="00304121"/>
    <w:rsid w:val="00325995"/>
    <w:rsid w:val="003A1F31"/>
    <w:rsid w:val="003F18E5"/>
    <w:rsid w:val="004165EC"/>
    <w:rsid w:val="004C0AC2"/>
    <w:rsid w:val="006344A7"/>
    <w:rsid w:val="006615D8"/>
    <w:rsid w:val="00684599"/>
    <w:rsid w:val="006872F2"/>
    <w:rsid w:val="00722424"/>
    <w:rsid w:val="007B05D1"/>
    <w:rsid w:val="007E65A5"/>
    <w:rsid w:val="0080272C"/>
    <w:rsid w:val="008B5079"/>
    <w:rsid w:val="00931220"/>
    <w:rsid w:val="00942E57"/>
    <w:rsid w:val="009951BC"/>
    <w:rsid w:val="00997B04"/>
    <w:rsid w:val="00A83223"/>
    <w:rsid w:val="00B13F55"/>
    <w:rsid w:val="00B564C5"/>
    <w:rsid w:val="00B85583"/>
    <w:rsid w:val="00BD34C9"/>
    <w:rsid w:val="00C13AE8"/>
    <w:rsid w:val="00C3623D"/>
    <w:rsid w:val="00CA4E54"/>
    <w:rsid w:val="00D059A8"/>
    <w:rsid w:val="00D70D9C"/>
    <w:rsid w:val="00DE3FE9"/>
    <w:rsid w:val="00E323A3"/>
    <w:rsid w:val="00EC666C"/>
    <w:rsid w:val="00F669A3"/>
    <w:rsid w:val="00FD1AC3"/>
    <w:rsid w:val="00FD6EDE"/>
    <w:rsid w:val="00FF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8821"/>
  <w15:chartTrackingRefBased/>
  <w15:docId w15:val="{30D22489-A25A-403D-B595-BD1A91B1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2F2"/>
    <w:rPr>
      <w:color w:val="0563C1" w:themeColor="hyperlink"/>
      <w:u w:val="single"/>
    </w:rPr>
  </w:style>
  <w:style w:type="table" w:customStyle="1" w:styleId="TableGrid1">
    <w:name w:val="Table Grid1"/>
    <w:basedOn w:val="TableNormal"/>
    <w:next w:val="TableGrid"/>
    <w:uiPriority w:val="39"/>
    <w:rsid w:val="008B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4A7"/>
  </w:style>
  <w:style w:type="paragraph" w:styleId="Footer">
    <w:name w:val="footer"/>
    <w:basedOn w:val="Normal"/>
    <w:link w:val="FooterChar"/>
    <w:uiPriority w:val="99"/>
    <w:unhideWhenUsed/>
    <w:rsid w:val="00634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4A7"/>
  </w:style>
  <w:style w:type="table" w:customStyle="1" w:styleId="TableGrid2">
    <w:name w:val="Table Grid2"/>
    <w:basedOn w:val="TableNormal"/>
    <w:next w:val="TableGrid"/>
    <w:uiPriority w:val="39"/>
    <w:rsid w:val="00B1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cas.org.uk/acas-code-of-practice-on-disciplinary-and-grievance-proced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Inver</dc:creator>
  <cp:keywords/>
  <dc:description/>
  <cp:lastModifiedBy>Alison Bunce</cp:lastModifiedBy>
  <cp:revision>7</cp:revision>
  <dcterms:created xsi:type="dcterms:W3CDTF">2024-11-18T13:32:00Z</dcterms:created>
  <dcterms:modified xsi:type="dcterms:W3CDTF">2024-11-18T21:05:00Z</dcterms:modified>
</cp:coreProperties>
</file>